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FE" w:rsidRPr="00203101" w:rsidRDefault="00EB6DE8" w:rsidP="00203101">
      <w:pPr>
        <w:spacing w:after="0" w:line="240" w:lineRule="auto"/>
        <w:jc w:val="both"/>
        <w:rPr>
          <w:rFonts w:eastAsia="Book Antiqua"/>
          <w:b/>
          <w:sz w:val="28"/>
          <w:szCs w:val="28"/>
        </w:rPr>
      </w:pPr>
      <w:bookmarkStart w:id="0" w:name="_GoBack"/>
      <w:bookmarkEnd w:id="0"/>
      <w:r w:rsidRPr="00203101">
        <w:rPr>
          <w:rFonts w:eastAsia="Book Antiqua"/>
          <w:b/>
          <w:sz w:val="28"/>
          <w:szCs w:val="28"/>
        </w:rPr>
        <w:t>ARUSHA NODE MARIE</w:t>
      </w:r>
    </w:p>
    <w:p w:rsidR="009D68FE" w:rsidRPr="00203101" w:rsidRDefault="00FF69EF" w:rsidP="00203101">
      <w:pPr>
        <w:spacing w:after="0" w:line="240" w:lineRule="auto"/>
        <w:jc w:val="both"/>
        <w:rPr>
          <w:rFonts w:eastAsia="Book Antiqua"/>
          <w:b/>
          <w:sz w:val="28"/>
          <w:szCs w:val="28"/>
        </w:rPr>
      </w:pPr>
      <w:r w:rsidRPr="00203101">
        <w:rPr>
          <w:rFonts w:eastAsia="Book Antiqua"/>
          <w:b/>
          <w:sz w:val="28"/>
          <w:szCs w:val="28"/>
        </w:rPr>
        <w:t>ANNUAL GENERAL MEETING 2014</w:t>
      </w:r>
    </w:p>
    <w:p w:rsidR="009D68FE" w:rsidRPr="00203101" w:rsidRDefault="00EB6DE8" w:rsidP="00203101">
      <w:pPr>
        <w:spacing w:after="0" w:line="240" w:lineRule="auto"/>
        <w:jc w:val="both"/>
        <w:rPr>
          <w:rFonts w:eastAsia="Book Antiqua"/>
          <w:b/>
          <w:sz w:val="28"/>
          <w:szCs w:val="28"/>
        </w:rPr>
      </w:pPr>
      <w:r w:rsidRPr="00203101">
        <w:rPr>
          <w:rFonts w:eastAsia="Book Antiqua"/>
          <w:b/>
          <w:sz w:val="28"/>
          <w:szCs w:val="28"/>
        </w:rPr>
        <w:t>TREASURER’S REPORT 2013</w:t>
      </w:r>
    </w:p>
    <w:p w:rsidR="009D68FE" w:rsidRPr="00203101" w:rsidRDefault="00FF69EF" w:rsidP="00203101">
      <w:pPr>
        <w:spacing w:after="0" w:line="240" w:lineRule="auto"/>
        <w:jc w:val="both"/>
        <w:rPr>
          <w:rFonts w:eastAsia="Book Antiqua"/>
          <w:b/>
          <w:sz w:val="28"/>
          <w:szCs w:val="28"/>
        </w:rPr>
      </w:pPr>
      <w:r w:rsidRPr="00203101">
        <w:rPr>
          <w:rFonts w:eastAsia="Book Antiqua"/>
          <w:b/>
          <w:sz w:val="28"/>
          <w:szCs w:val="28"/>
        </w:rPr>
        <w:t>29</w:t>
      </w:r>
      <w:r w:rsidRPr="00203101">
        <w:rPr>
          <w:rFonts w:eastAsia="Book Antiqua"/>
          <w:b/>
          <w:sz w:val="28"/>
          <w:szCs w:val="28"/>
          <w:vertAlign w:val="superscript"/>
        </w:rPr>
        <w:t>th</w:t>
      </w:r>
      <w:r w:rsidRPr="00203101">
        <w:rPr>
          <w:rFonts w:eastAsia="Book Antiqua"/>
          <w:b/>
          <w:sz w:val="28"/>
          <w:szCs w:val="28"/>
        </w:rPr>
        <w:t xml:space="preserve"> July</w:t>
      </w:r>
      <w:r w:rsidR="00EB6DE8" w:rsidRPr="00203101">
        <w:rPr>
          <w:rFonts w:eastAsia="Book Antiqua"/>
          <w:b/>
          <w:sz w:val="28"/>
          <w:szCs w:val="28"/>
        </w:rPr>
        <w:t xml:space="preserve"> 2013</w:t>
      </w:r>
    </w:p>
    <w:p w:rsidR="009D68FE" w:rsidRPr="00203101" w:rsidRDefault="009D68FE" w:rsidP="00203101">
      <w:pPr>
        <w:spacing w:after="0" w:line="240" w:lineRule="auto"/>
        <w:jc w:val="both"/>
        <w:rPr>
          <w:rFonts w:eastAsia="Calibri" w:cs="Calibri"/>
          <w:sz w:val="28"/>
          <w:szCs w:val="28"/>
        </w:rPr>
      </w:pPr>
    </w:p>
    <w:p w:rsidR="009D68FE" w:rsidRPr="00203101" w:rsidRDefault="00EB6DE8" w:rsidP="00203101">
      <w:pPr>
        <w:spacing w:after="0" w:line="240" w:lineRule="auto"/>
        <w:jc w:val="both"/>
        <w:rPr>
          <w:rFonts w:eastAsia="Book Antiqua"/>
          <w:b/>
          <w:sz w:val="28"/>
          <w:szCs w:val="28"/>
        </w:rPr>
      </w:pPr>
      <w:r w:rsidRPr="00203101">
        <w:rPr>
          <w:rFonts w:eastAsia="Book Antiqua"/>
          <w:b/>
          <w:sz w:val="28"/>
          <w:szCs w:val="28"/>
        </w:rPr>
        <w:t xml:space="preserve">BACKGROUND: </w:t>
      </w:r>
    </w:p>
    <w:p w:rsidR="009D68FE" w:rsidRPr="00203101" w:rsidRDefault="00EB6DE8" w:rsidP="00203101">
      <w:pPr>
        <w:spacing w:after="0" w:line="240" w:lineRule="auto"/>
        <w:jc w:val="both"/>
        <w:rPr>
          <w:rFonts w:eastAsia="Book Antiqua"/>
          <w:sz w:val="28"/>
          <w:szCs w:val="28"/>
        </w:rPr>
      </w:pPr>
      <w:r w:rsidRPr="00203101">
        <w:rPr>
          <w:rFonts w:eastAsia="Book Antiqua"/>
          <w:sz w:val="28"/>
          <w:szCs w:val="28"/>
        </w:rPr>
        <w:t>On behalf of the Arusha Node Marie Management Steering Co</w:t>
      </w:r>
      <w:r w:rsidR="00FF69EF" w:rsidRPr="00203101">
        <w:rPr>
          <w:rFonts w:eastAsia="Book Antiqua"/>
          <w:sz w:val="28"/>
          <w:szCs w:val="28"/>
        </w:rPr>
        <w:t>mmittee, I’m happy to</w:t>
      </w:r>
      <w:r w:rsidRPr="00203101">
        <w:rPr>
          <w:rFonts w:eastAsia="Book Antiqua"/>
          <w:sz w:val="28"/>
          <w:szCs w:val="28"/>
        </w:rPr>
        <w:t xml:space="preserve"> present b</w:t>
      </w:r>
      <w:r w:rsidR="00FF69EF" w:rsidRPr="00203101">
        <w:rPr>
          <w:rFonts w:eastAsia="Book Antiqua"/>
          <w:sz w:val="28"/>
          <w:szCs w:val="28"/>
        </w:rPr>
        <w:t>e</w:t>
      </w:r>
      <w:r w:rsidR="00203101">
        <w:rPr>
          <w:rFonts w:eastAsia="Book Antiqua"/>
          <w:sz w:val="28"/>
          <w:szCs w:val="28"/>
        </w:rPr>
        <w:t>fore Arusha Node Marie (ANM) 20</w:t>
      </w:r>
      <w:r w:rsidR="00203101" w:rsidRPr="00203101">
        <w:rPr>
          <w:rFonts w:eastAsia="Book Antiqua"/>
          <w:sz w:val="28"/>
          <w:szCs w:val="28"/>
          <w:vertAlign w:val="superscript"/>
        </w:rPr>
        <w:t>th</w:t>
      </w:r>
      <w:r w:rsidRPr="00203101">
        <w:rPr>
          <w:rFonts w:eastAsia="Book Antiqua"/>
          <w:sz w:val="28"/>
          <w:szCs w:val="28"/>
          <w:vertAlign w:val="superscript"/>
        </w:rPr>
        <w:t xml:space="preserve"> </w:t>
      </w:r>
      <w:r w:rsidRPr="00203101">
        <w:rPr>
          <w:rFonts w:eastAsia="Book Antiqua"/>
          <w:sz w:val="28"/>
          <w:szCs w:val="28"/>
        </w:rPr>
        <w:t>Annual General   Meeting, the audited Financial Statements for the year ended 31</w:t>
      </w:r>
      <w:r w:rsidRPr="00203101">
        <w:rPr>
          <w:rFonts w:eastAsia="Book Antiqua"/>
          <w:sz w:val="28"/>
          <w:szCs w:val="28"/>
          <w:vertAlign w:val="superscript"/>
        </w:rPr>
        <w:t>st</w:t>
      </w:r>
      <w:r w:rsidR="00FF69EF" w:rsidRPr="00203101">
        <w:rPr>
          <w:rFonts w:eastAsia="Book Antiqua"/>
          <w:sz w:val="28"/>
          <w:szCs w:val="28"/>
        </w:rPr>
        <w:t xml:space="preserve"> December, 2013</w:t>
      </w:r>
      <w:r w:rsidRPr="00203101">
        <w:rPr>
          <w:rFonts w:eastAsia="Book Antiqua"/>
          <w:sz w:val="28"/>
          <w:szCs w:val="28"/>
        </w:rPr>
        <w:t>, comprising of:</w:t>
      </w:r>
    </w:p>
    <w:p w:rsidR="009D68FE" w:rsidRPr="00203101" w:rsidRDefault="009D68FE" w:rsidP="00203101">
      <w:pPr>
        <w:spacing w:after="0" w:line="240" w:lineRule="auto"/>
        <w:jc w:val="both"/>
        <w:rPr>
          <w:rFonts w:eastAsia="Calibri" w:cs="Calibri"/>
          <w:sz w:val="28"/>
          <w:szCs w:val="28"/>
        </w:rPr>
      </w:pPr>
    </w:p>
    <w:p w:rsidR="009D68FE" w:rsidRPr="00203101" w:rsidRDefault="00EB6DE8" w:rsidP="00203101">
      <w:pPr>
        <w:numPr>
          <w:ilvl w:val="0"/>
          <w:numId w:val="1"/>
        </w:numPr>
        <w:tabs>
          <w:tab w:val="left" w:pos="0"/>
        </w:tabs>
        <w:spacing w:after="0" w:line="240" w:lineRule="auto"/>
        <w:ind w:left="720" w:hanging="360"/>
        <w:jc w:val="both"/>
        <w:rPr>
          <w:rFonts w:eastAsia="Book Antiqua"/>
          <w:sz w:val="28"/>
          <w:szCs w:val="28"/>
        </w:rPr>
      </w:pPr>
      <w:r w:rsidRPr="00203101">
        <w:rPr>
          <w:rFonts w:eastAsia="Book Antiqua"/>
          <w:sz w:val="28"/>
          <w:szCs w:val="28"/>
        </w:rPr>
        <w:t>Statement of Financial Position (SFP) as at 31</w:t>
      </w:r>
      <w:r w:rsidRPr="00203101">
        <w:rPr>
          <w:rFonts w:eastAsia="Book Antiqua"/>
          <w:sz w:val="28"/>
          <w:szCs w:val="28"/>
          <w:vertAlign w:val="superscript"/>
        </w:rPr>
        <w:t>st</w:t>
      </w:r>
      <w:r w:rsidR="00FF69EF" w:rsidRPr="00203101">
        <w:rPr>
          <w:rFonts w:eastAsia="Book Antiqua"/>
          <w:sz w:val="28"/>
          <w:szCs w:val="28"/>
        </w:rPr>
        <w:t xml:space="preserve"> December 2013</w:t>
      </w:r>
      <w:r w:rsidRPr="00203101">
        <w:rPr>
          <w:rFonts w:eastAsia="Book Antiqua"/>
          <w:sz w:val="28"/>
          <w:szCs w:val="28"/>
        </w:rPr>
        <w:t>.</w:t>
      </w:r>
    </w:p>
    <w:p w:rsidR="009D68FE" w:rsidRPr="00203101" w:rsidRDefault="00EB6DE8" w:rsidP="00203101">
      <w:pPr>
        <w:numPr>
          <w:ilvl w:val="0"/>
          <w:numId w:val="1"/>
        </w:numPr>
        <w:tabs>
          <w:tab w:val="left" w:pos="0"/>
        </w:tabs>
        <w:spacing w:after="0" w:line="240" w:lineRule="auto"/>
        <w:ind w:left="720" w:hanging="360"/>
        <w:jc w:val="both"/>
        <w:rPr>
          <w:rFonts w:eastAsia="Book Antiqua"/>
          <w:sz w:val="28"/>
          <w:szCs w:val="28"/>
        </w:rPr>
      </w:pPr>
      <w:r w:rsidRPr="00203101">
        <w:rPr>
          <w:rFonts w:eastAsia="Book Antiqua"/>
          <w:sz w:val="28"/>
          <w:szCs w:val="28"/>
        </w:rPr>
        <w:t>Statement of Comprehensive Income (SCI) for the period ended 31</w:t>
      </w:r>
      <w:r w:rsidRPr="00203101">
        <w:rPr>
          <w:rFonts w:eastAsia="Book Antiqua"/>
          <w:sz w:val="28"/>
          <w:szCs w:val="28"/>
          <w:vertAlign w:val="superscript"/>
        </w:rPr>
        <w:t>st</w:t>
      </w:r>
      <w:r w:rsidR="00FF69EF" w:rsidRPr="00203101">
        <w:rPr>
          <w:rFonts w:eastAsia="Book Antiqua"/>
          <w:sz w:val="28"/>
          <w:szCs w:val="28"/>
        </w:rPr>
        <w:t xml:space="preserve"> December 2013</w:t>
      </w:r>
      <w:r w:rsidRPr="00203101">
        <w:rPr>
          <w:rFonts w:eastAsia="Book Antiqua"/>
          <w:sz w:val="28"/>
          <w:szCs w:val="28"/>
        </w:rPr>
        <w:t>.</w:t>
      </w:r>
    </w:p>
    <w:p w:rsidR="009D68FE" w:rsidRPr="00203101" w:rsidRDefault="00EB6DE8" w:rsidP="00203101">
      <w:pPr>
        <w:numPr>
          <w:ilvl w:val="0"/>
          <w:numId w:val="1"/>
        </w:numPr>
        <w:tabs>
          <w:tab w:val="left" w:pos="0"/>
        </w:tabs>
        <w:spacing w:after="0" w:line="240" w:lineRule="auto"/>
        <w:ind w:left="720" w:hanging="360"/>
        <w:jc w:val="both"/>
        <w:rPr>
          <w:rFonts w:eastAsia="Book Antiqua"/>
          <w:sz w:val="28"/>
          <w:szCs w:val="28"/>
        </w:rPr>
      </w:pPr>
      <w:r w:rsidRPr="00203101">
        <w:rPr>
          <w:rFonts w:eastAsia="Book Antiqua"/>
          <w:sz w:val="28"/>
          <w:szCs w:val="28"/>
        </w:rPr>
        <w:t>Statement of Cash Flow for the period ended 31</w:t>
      </w:r>
      <w:r w:rsidRPr="00203101">
        <w:rPr>
          <w:rFonts w:eastAsia="Book Antiqua"/>
          <w:sz w:val="28"/>
          <w:szCs w:val="28"/>
          <w:vertAlign w:val="superscript"/>
        </w:rPr>
        <w:t>st</w:t>
      </w:r>
      <w:r w:rsidR="00FF69EF" w:rsidRPr="00203101">
        <w:rPr>
          <w:rFonts w:eastAsia="Book Antiqua"/>
          <w:sz w:val="28"/>
          <w:szCs w:val="28"/>
        </w:rPr>
        <w:t xml:space="preserve"> December, 2013</w:t>
      </w:r>
      <w:r w:rsidRPr="00203101">
        <w:rPr>
          <w:rFonts w:eastAsia="Book Antiqua"/>
          <w:sz w:val="28"/>
          <w:szCs w:val="28"/>
        </w:rPr>
        <w:t>.</w:t>
      </w:r>
    </w:p>
    <w:p w:rsidR="009D68FE" w:rsidRPr="00203101" w:rsidRDefault="009D68FE" w:rsidP="00203101">
      <w:pPr>
        <w:spacing w:after="0" w:line="240" w:lineRule="auto"/>
        <w:jc w:val="both"/>
        <w:rPr>
          <w:rFonts w:eastAsia="Calibri" w:cs="Calibri"/>
          <w:sz w:val="28"/>
          <w:szCs w:val="28"/>
        </w:rPr>
      </w:pPr>
    </w:p>
    <w:p w:rsidR="009D68FE" w:rsidRPr="00203101" w:rsidRDefault="00EB6DE8" w:rsidP="00203101">
      <w:pPr>
        <w:spacing w:after="0" w:line="240" w:lineRule="auto"/>
        <w:jc w:val="both"/>
        <w:rPr>
          <w:rFonts w:eastAsia="Book Antiqua"/>
          <w:sz w:val="28"/>
          <w:szCs w:val="28"/>
        </w:rPr>
      </w:pPr>
      <w:r w:rsidRPr="00203101">
        <w:rPr>
          <w:rFonts w:eastAsia="Book Antiqua"/>
          <w:sz w:val="28"/>
          <w:szCs w:val="28"/>
        </w:rPr>
        <w:t>The treasurer's report is presented before you in fulfillment of ANM Consti</w:t>
      </w:r>
      <w:r w:rsidR="00203101">
        <w:rPr>
          <w:rFonts w:eastAsia="Book Antiqua"/>
          <w:sz w:val="28"/>
          <w:szCs w:val="28"/>
        </w:rPr>
        <w:t>tution, which stipulates</w:t>
      </w:r>
      <w:r w:rsidRPr="00203101">
        <w:rPr>
          <w:rFonts w:eastAsia="Book Antiqua"/>
          <w:sz w:val="28"/>
          <w:szCs w:val="28"/>
        </w:rPr>
        <w:t xml:space="preserve"> that financial affairs of the NODE should constitute an agenda item in every Annual General Meeting.</w:t>
      </w:r>
    </w:p>
    <w:p w:rsidR="009D68FE" w:rsidRPr="00203101" w:rsidRDefault="009D68FE" w:rsidP="00203101">
      <w:pPr>
        <w:spacing w:after="0" w:line="240" w:lineRule="auto"/>
        <w:jc w:val="both"/>
        <w:rPr>
          <w:rFonts w:eastAsia="Calibri" w:cs="Calibri"/>
          <w:sz w:val="28"/>
          <w:szCs w:val="28"/>
        </w:rPr>
      </w:pPr>
    </w:p>
    <w:p w:rsidR="009D68FE" w:rsidRPr="00203101" w:rsidRDefault="00EB6DE8" w:rsidP="00203101">
      <w:pPr>
        <w:spacing w:after="0" w:line="240" w:lineRule="auto"/>
        <w:jc w:val="both"/>
        <w:rPr>
          <w:rFonts w:eastAsia="Book Antiqua"/>
          <w:sz w:val="28"/>
          <w:szCs w:val="28"/>
        </w:rPr>
      </w:pPr>
      <w:r w:rsidRPr="00203101">
        <w:rPr>
          <w:rFonts w:eastAsia="Book Antiqua"/>
          <w:sz w:val="28"/>
          <w:szCs w:val="28"/>
        </w:rPr>
        <w:t xml:space="preserve">As you might have noted, </w:t>
      </w:r>
      <w:r w:rsidR="00203101">
        <w:rPr>
          <w:rFonts w:eastAsia="Book Antiqua"/>
          <w:sz w:val="28"/>
          <w:szCs w:val="28"/>
        </w:rPr>
        <w:t xml:space="preserve">ANM long term asset remain the </w:t>
      </w:r>
      <w:r w:rsidR="00203101" w:rsidRPr="00203101">
        <w:rPr>
          <w:rFonts w:eastAsia="Book Antiqua"/>
          <w:sz w:val="28"/>
          <w:szCs w:val="28"/>
        </w:rPr>
        <w:t>investment</w:t>
      </w:r>
      <w:r w:rsidRPr="00203101">
        <w:rPr>
          <w:rFonts w:eastAsia="Book Antiqua"/>
          <w:sz w:val="28"/>
          <w:szCs w:val="28"/>
        </w:rPr>
        <w:t xml:space="preserve"> in Habari Node Limited. </w:t>
      </w:r>
      <w:r w:rsidR="00107C6B" w:rsidRPr="00203101">
        <w:rPr>
          <w:rFonts w:eastAsia="Book Antiqua"/>
          <w:sz w:val="28"/>
          <w:szCs w:val="28"/>
        </w:rPr>
        <w:t>This amount invested has</w:t>
      </w:r>
      <w:r w:rsidRPr="00203101">
        <w:rPr>
          <w:rFonts w:eastAsia="Book Antiqua"/>
          <w:sz w:val="28"/>
          <w:szCs w:val="28"/>
        </w:rPr>
        <w:t xml:space="preserve"> not change</w:t>
      </w:r>
      <w:r w:rsidR="00203101">
        <w:rPr>
          <w:rFonts w:eastAsia="Book Antiqua"/>
          <w:sz w:val="28"/>
          <w:szCs w:val="28"/>
        </w:rPr>
        <w:t>d since HNL inception. T</w:t>
      </w:r>
      <w:r w:rsidRPr="00203101">
        <w:rPr>
          <w:rFonts w:eastAsia="Book Antiqua"/>
          <w:sz w:val="28"/>
          <w:szCs w:val="28"/>
        </w:rPr>
        <w:t xml:space="preserve">he investment is expected to generate cash inflows for ANM in </w:t>
      </w:r>
      <w:r w:rsidR="00203101">
        <w:rPr>
          <w:rFonts w:eastAsia="Book Antiqua"/>
          <w:sz w:val="28"/>
          <w:szCs w:val="28"/>
        </w:rPr>
        <w:t xml:space="preserve">the </w:t>
      </w:r>
      <w:r w:rsidRPr="00203101">
        <w:rPr>
          <w:rFonts w:eastAsia="Book Antiqua"/>
          <w:sz w:val="28"/>
          <w:szCs w:val="28"/>
        </w:rPr>
        <w:t>form of dividends in the coming years.</w:t>
      </w:r>
    </w:p>
    <w:p w:rsidR="009D68FE" w:rsidRPr="00203101" w:rsidRDefault="009D68FE" w:rsidP="00203101">
      <w:pPr>
        <w:spacing w:after="0" w:line="240" w:lineRule="auto"/>
        <w:jc w:val="both"/>
        <w:rPr>
          <w:rFonts w:eastAsia="Calibri" w:cs="Calibri"/>
          <w:sz w:val="28"/>
          <w:szCs w:val="28"/>
        </w:rPr>
      </w:pPr>
    </w:p>
    <w:p w:rsidR="00FF69EF" w:rsidRPr="00203101" w:rsidRDefault="00203101" w:rsidP="00203101">
      <w:pPr>
        <w:spacing w:after="0" w:line="240" w:lineRule="auto"/>
        <w:jc w:val="both"/>
        <w:rPr>
          <w:rFonts w:eastAsia="Book Antiqua"/>
          <w:sz w:val="28"/>
          <w:szCs w:val="28"/>
        </w:rPr>
      </w:pPr>
      <w:r>
        <w:rPr>
          <w:rFonts w:eastAsia="Book Antiqua"/>
          <w:sz w:val="28"/>
          <w:szCs w:val="28"/>
        </w:rPr>
        <w:t>ANM</w:t>
      </w:r>
      <w:r w:rsidR="00EB6DE8" w:rsidRPr="00203101">
        <w:rPr>
          <w:rFonts w:eastAsia="Book Antiqua"/>
          <w:sz w:val="28"/>
          <w:szCs w:val="28"/>
        </w:rPr>
        <w:t xml:space="preserve"> principal </w:t>
      </w:r>
      <w:r w:rsidR="00AF537A" w:rsidRPr="00203101">
        <w:rPr>
          <w:rFonts w:eastAsia="Book Antiqua"/>
          <w:sz w:val="28"/>
          <w:szCs w:val="28"/>
        </w:rPr>
        <w:t>acti</w:t>
      </w:r>
      <w:r w:rsidR="00AF537A">
        <w:rPr>
          <w:rFonts w:eastAsia="Book Antiqua"/>
          <w:sz w:val="28"/>
          <w:szCs w:val="28"/>
        </w:rPr>
        <w:t xml:space="preserve">vity </w:t>
      </w:r>
      <w:r w:rsidR="00AF537A" w:rsidRPr="00203101">
        <w:rPr>
          <w:rFonts w:eastAsia="Book Antiqua"/>
          <w:sz w:val="28"/>
          <w:szCs w:val="28"/>
        </w:rPr>
        <w:t>is</w:t>
      </w:r>
      <w:r>
        <w:rPr>
          <w:rFonts w:eastAsia="Book Antiqua"/>
          <w:sz w:val="28"/>
          <w:szCs w:val="28"/>
        </w:rPr>
        <w:t xml:space="preserve"> to support educational program</w:t>
      </w:r>
      <w:r w:rsidR="00EB6DE8" w:rsidRPr="00203101">
        <w:rPr>
          <w:rFonts w:eastAsia="Book Antiqua"/>
          <w:sz w:val="28"/>
          <w:szCs w:val="28"/>
        </w:rPr>
        <w:t xml:space="preserve">s by providing local educational institutions with free and unfettered access to the Internet. </w:t>
      </w:r>
    </w:p>
    <w:p w:rsidR="00FF69EF" w:rsidRPr="00203101" w:rsidRDefault="00FF69EF" w:rsidP="00203101">
      <w:pPr>
        <w:spacing w:after="0" w:line="240" w:lineRule="auto"/>
        <w:jc w:val="both"/>
        <w:rPr>
          <w:rFonts w:eastAsia="Book Antiqua"/>
          <w:sz w:val="28"/>
          <w:szCs w:val="28"/>
        </w:rPr>
      </w:pPr>
    </w:p>
    <w:p w:rsidR="00AF537A" w:rsidRDefault="00FF69EF" w:rsidP="00203101">
      <w:pPr>
        <w:spacing w:after="0" w:line="240" w:lineRule="auto"/>
        <w:jc w:val="both"/>
        <w:rPr>
          <w:rFonts w:eastAsia="Book Antiqua"/>
          <w:sz w:val="28"/>
          <w:szCs w:val="28"/>
        </w:rPr>
      </w:pPr>
      <w:r w:rsidRPr="00203101">
        <w:rPr>
          <w:rFonts w:eastAsia="Book Antiqua"/>
          <w:sz w:val="28"/>
          <w:szCs w:val="28"/>
        </w:rPr>
        <w:t>Along with subscriptions and other sources o</w:t>
      </w:r>
      <w:r w:rsidR="00AF537A">
        <w:rPr>
          <w:rFonts w:eastAsia="Book Antiqua"/>
          <w:sz w:val="28"/>
          <w:szCs w:val="28"/>
        </w:rPr>
        <w:t xml:space="preserve">f finance such as donations and </w:t>
      </w:r>
      <w:r w:rsidR="00AF537A" w:rsidRPr="00203101">
        <w:rPr>
          <w:rFonts w:eastAsia="Book Antiqua"/>
          <w:sz w:val="28"/>
          <w:szCs w:val="28"/>
        </w:rPr>
        <w:t>fund</w:t>
      </w:r>
      <w:r w:rsidRPr="00203101">
        <w:rPr>
          <w:rFonts w:eastAsia="Book Antiqua"/>
          <w:sz w:val="28"/>
          <w:szCs w:val="28"/>
        </w:rPr>
        <w:t xml:space="preserve"> raising</w:t>
      </w:r>
      <w:r w:rsidR="00AF537A">
        <w:rPr>
          <w:rFonts w:eastAsia="Book Antiqua"/>
          <w:sz w:val="28"/>
          <w:szCs w:val="28"/>
        </w:rPr>
        <w:t xml:space="preserve"> initiatives,</w:t>
      </w:r>
      <w:r w:rsidRPr="00203101">
        <w:rPr>
          <w:rFonts w:eastAsia="Book Antiqua"/>
          <w:sz w:val="28"/>
          <w:szCs w:val="28"/>
        </w:rPr>
        <w:t xml:space="preserve"> the expected major source of income remained the investment </w:t>
      </w:r>
      <w:r w:rsidR="00157122" w:rsidRPr="00203101">
        <w:rPr>
          <w:rFonts w:eastAsia="Book Antiqua"/>
          <w:sz w:val="28"/>
          <w:szCs w:val="28"/>
        </w:rPr>
        <w:t>income (dividend</w:t>
      </w:r>
      <w:r w:rsidRPr="00203101">
        <w:rPr>
          <w:rFonts w:eastAsia="Book Antiqua"/>
          <w:sz w:val="28"/>
          <w:szCs w:val="28"/>
        </w:rPr>
        <w:t xml:space="preserve">) from equity investment in </w:t>
      </w:r>
      <w:r w:rsidR="00157122" w:rsidRPr="00203101">
        <w:rPr>
          <w:rFonts w:eastAsia="Book Antiqua"/>
          <w:sz w:val="28"/>
          <w:szCs w:val="28"/>
        </w:rPr>
        <w:t xml:space="preserve">HNL. </w:t>
      </w:r>
    </w:p>
    <w:p w:rsidR="00AF537A" w:rsidRDefault="00AF537A" w:rsidP="00203101">
      <w:pPr>
        <w:spacing w:after="0" w:line="240" w:lineRule="auto"/>
        <w:jc w:val="both"/>
        <w:rPr>
          <w:rFonts w:eastAsia="Book Antiqua"/>
          <w:sz w:val="28"/>
          <w:szCs w:val="28"/>
        </w:rPr>
      </w:pPr>
    </w:p>
    <w:p w:rsidR="009D68FE" w:rsidRPr="00203101" w:rsidRDefault="00EB6DE8" w:rsidP="00203101">
      <w:pPr>
        <w:spacing w:after="0" w:line="240" w:lineRule="auto"/>
        <w:jc w:val="both"/>
        <w:rPr>
          <w:rFonts w:eastAsia="Book Antiqua"/>
          <w:sz w:val="28"/>
          <w:szCs w:val="28"/>
        </w:rPr>
      </w:pPr>
      <w:r w:rsidRPr="00203101">
        <w:rPr>
          <w:rFonts w:eastAsia="Book Antiqua"/>
          <w:sz w:val="28"/>
          <w:szCs w:val="28"/>
        </w:rPr>
        <w:t>For the first t</w:t>
      </w:r>
      <w:r w:rsidR="00AF537A">
        <w:rPr>
          <w:rFonts w:eastAsia="Book Antiqua"/>
          <w:sz w:val="28"/>
          <w:szCs w:val="28"/>
        </w:rPr>
        <w:t>wo years since HNL inception, no dividends were declared  hence Node’s principle activities were funded by HNL on the basis of CSR  However for the financial year 2013</w:t>
      </w:r>
      <w:r w:rsidR="00157122" w:rsidRPr="00203101">
        <w:rPr>
          <w:rFonts w:eastAsia="Book Antiqua"/>
          <w:sz w:val="28"/>
          <w:szCs w:val="28"/>
        </w:rPr>
        <w:t xml:space="preserve"> ANM started paying fully</w:t>
      </w:r>
      <w:r w:rsidR="00AF537A">
        <w:rPr>
          <w:rFonts w:eastAsia="Book Antiqua"/>
          <w:sz w:val="28"/>
          <w:szCs w:val="28"/>
        </w:rPr>
        <w:t xml:space="preserve"> for its </w:t>
      </w:r>
      <w:r w:rsidR="00157122" w:rsidRPr="00203101">
        <w:rPr>
          <w:rFonts w:eastAsia="Book Antiqua"/>
          <w:sz w:val="28"/>
          <w:szCs w:val="28"/>
        </w:rPr>
        <w:t>philanthropic expenses</w:t>
      </w:r>
      <w:r w:rsidR="00AF537A">
        <w:rPr>
          <w:rFonts w:eastAsia="Book Antiqua"/>
          <w:sz w:val="28"/>
          <w:szCs w:val="28"/>
        </w:rPr>
        <w:t xml:space="preserve"> on credit terms extended to it by HNL with an </w:t>
      </w:r>
      <w:r w:rsidR="00AF537A">
        <w:rPr>
          <w:rFonts w:eastAsia="Book Antiqua"/>
          <w:sz w:val="28"/>
          <w:szCs w:val="28"/>
        </w:rPr>
        <w:lastRenderedPageBreak/>
        <w:t xml:space="preserve">understanding that the same will be recovered in future dividends. </w:t>
      </w:r>
      <w:r w:rsidRPr="00203101">
        <w:rPr>
          <w:rFonts w:eastAsia="Book Antiqua"/>
          <w:sz w:val="28"/>
          <w:szCs w:val="28"/>
        </w:rPr>
        <w:t>As a</w:t>
      </w:r>
      <w:r w:rsidR="00507956">
        <w:rPr>
          <w:rFonts w:eastAsia="Book Antiqua"/>
          <w:sz w:val="28"/>
          <w:szCs w:val="28"/>
        </w:rPr>
        <w:t>t the end of the year the liability against HNL had stood at Tshs 61,197,120</w:t>
      </w:r>
      <w:r w:rsidRPr="00203101">
        <w:rPr>
          <w:rFonts w:eastAsia="Book Antiqua"/>
          <w:sz w:val="28"/>
          <w:szCs w:val="28"/>
        </w:rPr>
        <w:t>.</w:t>
      </w:r>
    </w:p>
    <w:p w:rsidR="00A80917" w:rsidRPr="00203101" w:rsidRDefault="00EB6DE8" w:rsidP="00203101">
      <w:pPr>
        <w:spacing w:after="0" w:line="240" w:lineRule="auto"/>
        <w:jc w:val="both"/>
        <w:rPr>
          <w:rFonts w:eastAsia="Book Antiqua"/>
          <w:sz w:val="28"/>
          <w:szCs w:val="28"/>
        </w:rPr>
      </w:pPr>
      <w:r w:rsidRPr="00203101">
        <w:rPr>
          <w:rFonts w:eastAsia="Book Antiqua"/>
          <w:sz w:val="28"/>
          <w:szCs w:val="28"/>
        </w:rPr>
        <w:t xml:space="preserve">  </w:t>
      </w:r>
    </w:p>
    <w:p w:rsidR="00507956" w:rsidRDefault="00507956" w:rsidP="00203101">
      <w:pPr>
        <w:spacing w:after="0" w:line="240" w:lineRule="auto"/>
        <w:jc w:val="both"/>
        <w:rPr>
          <w:rFonts w:eastAsia="Book Antiqua"/>
          <w:sz w:val="28"/>
          <w:szCs w:val="28"/>
        </w:rPr>
      </w:pPr>
      <w:r>
        <w:rPr>
          <w:rFonts w:eastAsia="Book Antiqua"/>
          <w:sz w:val="28"/>
          <w:szCs w:val="28"/>
        </w:rPr>
        <w:t xml:space="preserve">Whereas it is obvious to the </w:t>
      </w:r>
      <w:r w:rsidR="00A80917" w:rsidRPr="00203101">
        <w:rPr>
          <w:rFonts w:eastAsia="Book Antiqua"/>
          <w:sz w:val="28"/>
          <w:szCs w:val="28"/>
        </w:rPr>
        <w:t xml:space="preserve">Members </w:t>
      </w:r>
      <w:r>
        <w:rPr>
          <w:rFonts w:eastAsia="Book Antiqua"/>
          <w:sz w:val="28"/>
          <w:szCs w:val="28"/>
        </w:rPr>
        <w:t>that equity investment</w:t>
      </w:r>
      <w:r w:rsidR="00A80917" w:rsidRPr="00203101">
        <w:rPr>
          <w:rFonts w:eastAsia="Book Antiqua"/>
          <w:sz w:val="28"/>
          <w:szCs w:val="28"/>
        </w:rPr>
        <w:t xml:space="preserve"> in Habari Node </w:t>
      </w:r>
      <w:r w:rsidR="00522131" w:rsidRPr="00203101">
        <w:rPr>
          <w:rFonts w:eastAsia="Book Antiqua"/>
          <w:sz w:val="28"/>
          <w:szCs w:val="28"/>
        </w:rPr>
        <w:t>Ltd</w:t>
      </w:r>
      <w:r>
        <w:rPr>
          <w:rFonts w:eastAsia="Book Antiqua"/>
          <w:sz w:val="28"/>
          <w:szCs w:val="28"/>
        </w:rPr>
        <w:t xml:space="preserve"> was for the primary reason of realizing </w:t>
      </w:r>
      <w:r w:rsidRPr="00203101">
        <w:rPr>
          <w:rFonts w:eastAsia="Book Antiqua"/>
          <w:sz w:val="28"/>
          <w:szCs w:val="28"/>
        </w:rPr>
        <w:t>dividend</w:t>
      </w:r>
      <w:r w:rsidR="00EB6DE8" w:rsidRPr="00203101">
        <w:rPr>
          <w:rFonts w:eastAsia="Book Antiqua"/>
          <w:sz w:val="28"/>
          <w:szCs w:val="28"/>
        </w:rPr>
        <w:t xml:space="preserve"> income every year</w:t>
      </w:r>
      <w:r>
        <w:rPr>
          <w:rFonts w:eastAsia="Book Antiqua"/>
          <w:sz w:val="28"/>
          <w:szCs w:val="28"/>
        </w:rPr>
        <w:t>, operational reality on ground dictated otherwise</w:t>
      </w:r>
      <w:r w:rsidR="00EB6DE8" w:rsidRPr="00203101">
        <w:rPr>
          <w:rFonts w:eastAsia="Book Antiqua"/>
          <w:sz w:val="28"/>
          <w:szCs w:val="28"/>
        </w:rPr>
        <w:t xml:space="preserve">. For three successive periods </w:t>
      </w:r>
      <w:r>
        <w:rPr>
          <w:rFonts w:eastAsia="Book Antiqua"/>
          <w:sz w:val="28"/>
          <w:szCs w:val="28"/>
        </w:rPr>
        <w:t xml:space="preserve">no dividends were </w:t>
      </w:r>
      <w:r w:rsidRPr="00203101">
        <w:rPr>
          <w:rFonts w:eastAsia="Book Antiqua"/>
          <w:sz w:val="28"/>
          <w:szCs w:val="28"/>
        </w:rPr>
        <w:t>forthcoming</w:t>
      </w:r>
      <w:r w:rsidR="00EB6DE8" w:rsidRPr="00203101">
        <w:rPr>
          <w:rFonts w:eastAsia="Book Antiqua"/>
          <w:sz w:val="28"/>
          <w:szCs w:val="28"/>
        </w:rPr>
        <w:t xml:space="preserve">. </w:t>
      </w:r>
      <w:r w:rsidR="00522131" w:rsidRPr="00203101">
        <w:rPr>
          <w:rFonts w:eastAsia="Book Antiqua"/>
          <w:sz w:val="28"/>
          <w:szCs w:val="28"/>
        </w:rPr>
        <w:t>The need for the Company to expand</w:t>
      </w:r>
      <w:r>
        <w:rPr>
          <w:rFonts w:eastAsia="Book Antiqua"/>
          <w:sz w:val="28"/>
          <w:szCs w:val="28"/>
        </w:rPr>
        <w:t xml:space="preserve"> to ensure its sustainability and survival in the growing competition</w:t>
      </w:r>
      <w:r w:rsidR="00522131" w:rsidRPr="00203101">
        <w:rPr>
          <w:rFonts w:eastAsia="Book Antiqua"/>
          <w:sz w:val="28"/>
          <w:szCs w:val="28"/>
        </w:rPr>
        <w:t xml:space="preserve"> necessitated investing profits realized hence decision not to pay any dividends.</w:t>
      </w:r>
    </w:p>
    <w:p w:rsidR="00507956" w:rsidRDefault="00507956" w:rsidP="00203101">
      <w:pPr>
        <w:spacing w:after="0" w:line="240" w:lineRule="auto"/>
        <w:jc w:val="both"/>
        <w:rPr>
          <w:rFonts w:eastAsia="Book Antiqua"/>
          <w:sz w:val="28"/>
          <w:szCs w:val="28"/>
        </w:rPr>
      </w:pPr>
    </w:p>
    <w:p w:rsidR="00507956" w:rsidRDefault="00522131" w:rsidP="00203101">
      <w:pPr>
        <w:spacing w:after="0" w:line="240" w:lineRule="auto"/>
        <w:jc w:val="both"/>
        <w:rPr>
          <w:rFonts w:eastAsia="Book Antiqua"/>
          <w:sz w:val="28"/>
          <w:szCs w:val="28"/>
        </w:rPr>
      </w:pPr>
      <w:r w:rsidRPr="00203101">
        <w:rPr>
          <w:rFonts w:eastAsia="Book Antiqua"/>
          <w:sz w:val="28"/>
          <w:szCs w:val="28"/>
        </w:rPr>
        <w:t>To ensure that the philanthropic activities and on realization  that the Node could not continue relying on corporate social responsibility gestures from the company, the Node maintained connectivity for the supported institution through cr</w:t>
      </w:r>
      <w:r w:rsidR="00507956">
        <w:rPr>
          <w:rFonts w:eastAsia="Book Antiqua"/>
          <w:sz w:val="28"/>
          <w:szCs w:val="28"/>
        </w:rPr>
        <w:t>e</w:t>
      </w:r>
      <w:r w:rsidRPr="00203101">
        <w:rPr>
          <w:rFonts w:eastAsia="Book Antiqua"/>
          <w:sz w:val="28"/>
          <w:szCs w:val="28"/>
        </w:rPr>
        <w:t xml:space="preserve">ating a liability to NNL. The payables will </w:t>
      </w:r>
      <w:r w:rsidR="000C519E" w:rsidRPr="00203101">
        <w:rPr>
          <w:rFonts w:eastAsia="Book Antiqua"/>
          <w:sz w:val="28"/>
          <w:szCs w:val="28"/>
        </w:rPr>
        <w:t>be offset once the company starts declaring dividends.</w:t>
      </w:r>
    </w:p>
    <w:p w:rsidR="00507956" w:rsidRDefault="00507956" w:rsidP="00203101">
      <w:pPr>
        <w:spacing w:after="0" w:line="240" w:lineRule="auto"/>
        <w:jc w:val="both"/>
        <w:rPr>
          <w:rFonts w:eastAsia="Book Antiqua"/>
          <w:sz w:val="28"/>
          <w:szCs w:val="28"/>
        </w:rPr>
      </w:pPr>
    </w:p>
    <w:p w:rsidR="009D68FE" w:rsidRPr="00203101" w:rsidRDefault="005C08E4" w:rsidP="00203101">
      <w:pPr>
        <w:spacing w:after="0" w:line="240" w:lineRule="auto"/>
        <w:jc w:val="both"/>
        <w:rPr>
          <w:rFonts w:eastAsia="Book Antiqua"/>
          <w:sz w:val="28"/>
          <w:szCs w:val="28"/>
        </w:rPr>
      </w:pPr>
      <w:r>
        <w:rPr>
          <w:rFonts w:eastAsia="Book Antiqua"/>
          <w:sz w:val="28"/>
          <w:szCs w:val="28"/>
        </w:rPr>
        <w:t xml:space="preserve">In the meantime the liabilities exceed the Society’s assets. The Management Steering Committee is very conscious that this state is unhealthy since </w:t>
      </w:r>
      <w:proofErr w:type="gramStart"/>
      <w:r>
        <w:rPr>
          <w:rFonts w:eastAsia="Book Antiqua"/>
          <w:sz w:val="28"/>
          <w:szCs w:val="28"/>
        </w:rPr>
        <w:t>its</w:t>
      </w:r>
      <w:proofErr w:type="gramEnd"/>
      <w:r>
        <w:rPr>
          <w:rFonts w:eastAsia="Book Antiqua"/>
          <w:sz w:val="28"/>
          <w:szCs w:val="28"/>
        </w:rPr>
        <w:t xml:space="preserve">   </w:t>
      </w:r>
      <w:proofErr w:type="spellStart"/>
      <w:r>
        <w:rPr>
          <w:rFonts w:eastAsia="Book Antiqua"/>
          <w:sz w:val="28"/>
          <w:szCs w:val="28"/>
        </w:rPr>
        <w:t>its</w:t>
      </w:r>
      <w:proofErr w:type="spellEnd"/>
      <w:r>
        <w:rPr>
          <w:rFonts w:eastAsia="Book Antiqua"/>
          <w:sz w:val="28"/>
          <w:szCs w:val="28"/>
        </w:rPr>
        <w:t xml:space="preserve"> </w:t>
      </w:r>
      <w:r w:rsidRPr="00203101">
        <w:rPr>
          <w:rFonts w:eastAsia="Book Antiqua"/>
          <w:sz w:val="28"/>
          <w:szCs w:val="28"/>
        </w:rPr>
        <w:t>continuation</w:t>
      </w:r>
      <w:r w:rsidR="000C519E" w:rsidRPr="00203101">
        <w:rPr>
          <w:rFonts w:eastAsia="Book Antiqua"/>
          <w:sz w:val="28"/>
          <w:szCs w:val="28"/>
        </w:rPr>
        <w:t xml:space="preserve"> will put to question the going concern of the Society. It is imperative that without increased efforts to fund raise or enrolling more members, ANM in the year 2014 will not be in a position</w:t>
      </w:r>
      <w:r>
        <w:rPr>
          <w:rFonts w:eastAsia="Book Antiqua"/>
          <w:sz w:val="28"/>
          <w:szCs w:val="28"/>
        </w:rPr>
        <w:t xml:space="preserve"> to opt for further expansion for but </w:t>
      </w:r>
      <w:r w:rsidRPr="00203101">
        <w:rPr>
          <w:rFonts w:eastAsia="Book Antiqua"/>
          <w:sz w:val="28"/>
          <w:szCs w:val="28"/>
        </w:rPr>
        <w:t>its</w:t>
      </w:r>
      <w:r w:rsidR="000C519E" w:rsidRPr="00203101">
        <w:rPr>
          <w:rFonts w:eastAsia="Book Antiqua"/>
          <w:sz w:val="28"/>
          <w:szCs w:val="28"/>
        </w:rPr>
        <w:t xml:space="preserve"> company but rather</w:t>
      </w:r>
      <w:r>
        <w:rPr>
          <w:rFonts w:eastAsia="Book Antiqua"/>
          <w:sz w:val="28"/>
          <w:szCs w:val="28"/>
        </w:rPr>
        <w:t xml:space="preserve"> consider </w:t>
      </w:r>
      <w:r w:rsidRPr="00203101">
        <w:rPr>
          <w:rFonts w:eastAsia="Book Antiqua"/>
          <w:sz w:val="28"/>
          <w:szCs w:val="28"/>
        </w:rPr>
        <w:t>dividend</w:t>
      </w:r>
      <w:r w:rsidR="000C519E" w:rsidRPr="00203101">
        <w:rPr>
          <w:rFonts w:eastAsia="Book Antiqua"/>
          <w:sz w:val="28"/>
          <w:szCs w:val="28"/>
        </w:rPr>
        <w:t xml:space="preserve"> declaration</w:t>
      </w:r>
      <w:r>
        <w:rPr>
          <w:rFonts w:eastAsia="Book Antiqua"/>
          <w:sz w:val="28"/>
          <w:szCs w:val="28"/>
        </w:rPr>
        <w:t xml:space="preserve"> a must. This may be the only mitigation to ensure the life of the Society.</w:t>
      </w:r>
    </w:p>
    <w:p w:rsidR="009D68FE" w:rsidRPr="00203101" w:rsidRDefault="009D68FE" w:rsidP="00203101">
      <w:pPr>
        <w:spacing w:after="0" w:line="240" w:lineRule="auto"/>
        <w:jc w:val="both"/>
        <w:rPr>
          <w:rFonts w:eastAsia="Calibri" w:cs="Calibri"/>
          <w:sz w:val="28"/>
          <w:szCs w:val="28"/>
        </w:rPr>
      </w:pPr>
    </w:p>
    <w:p w:rsidR="00FE0614" w:rsidRPr="00203101" w:rsidRDefault="005C08E4" w:rsidP="00203101">
      <w:pPr>
        <w:spacing w:after="0" w:line="240" w:lineRule="auto"/>
        <w:jc w:val="both"/>
        <w:rPr>
          <w:rFonts w:eastAsia="Book Antiqua"/>
          <w:sz w:val="28"/>
          <w:szCs w:val="28"/>
        </w:rPr>
      </w:pPr>
      <w:r>
        <w:rPr>
          <w:rFonts w:eastAsia="Book Antiqua"/>
          <w:sz w:val="28"/>
          <w:szCs w:val="28"/>
        </w:rPr>
        <w:t>D</w:t>
      </w:r>
      <w:r w:rsidR="00C56B06">
        <w:rPr>
          <w:rFonts w:eastAsia="Book Antiqua"/>
          <w:sz w:val="28"/>
          <w:szCs w:val="28"/>
        </w:rPr>
        <w:t>espite the above given rather dis</w:t>
      </w:r>
      <w:r>
        <w:rPr>
          <w:rFonts w:eastAsia="Book Antiqua"/>
          <w:sz w:val="28"/>
          <w:szCs w:val="28"/>
        </w:rPr>
        <w:t xml:space="preserve">couraging scenario, </w:t>
      </w:r>
      <w:r w:rsidR="00C56B06">
        <w:rPr>
          <w:rFonts w:eastAsia="Book Antiqua"/>
          <w:sz w:val="28"/>
          <w:szCs w:val="28"/>
        </w:rPr>
        <w:t xml:space="preserve">the </w:t>
      </w:r>
      <w:r w:rsidR="000C519E" w:rsidRPr="00203101">
        <w:rPr>
          <w:rFonts w:eastAsia="Book Antiqua"/>
          <w:sz w:val="28"/>
          <w:szCs w:val="28"/>
        </w:rPr>
        <w:t xml:space="preserve">Management Steering </w:t>
      </w:r>
      <w:r w:rsidR="00C56B06" w:rsidRPr="00203101">
        <w:rPr>
          <w:rFonts w:eastAsia="Book Antiqua"/>
          <w:sz w:val="28"/>
          <w:szCs w:val="28"/>
        </w:rPr>
        <w:t>Committee</w:t>
      </w:r>
      <w:r w:rsidR="00C56B06">
        <w:rPr>
          <w:rFonts w:eastAsia="Book Antiqua"/>
          <w:sz w:val="28"/>
          <w:szCs w:val="28"/>
        </w:rPr>
        <w:t xml:space="preserve"> remains optimistic that the status is bound to change to the healthy one in the forthcoming year. I would therefore like to  </w:t>
      </w:r>
      <w:r w:rsidR="00EB6DE8" w:rsidRPr="00203101">
        <w:rPr>
          <w:rFonts w:eastAsia="Book Antiqua"/>
          <w:sz w:val="28"/>
          <w:szCs w:val="28"/>
        </w:rPr>
        <w:t xml:space="preserve"> confirm that transactions which have been included to form the basis of this financial statement actually occurred.</w:t>
      </w:r>
    </w:p>
    <w:p w:rsidR="009D68FE" w:rsidRPr="00203101" w:rsidRDefault="009D68FE" w:rsidP="00203101">
      <w:pPr>
        <w:spacing w:after="0" w:line="240" w:lineRule="auto"/>
        <w:jc w:val="both"/>
        <w:rPr>
          <w:rFonts w:eastAsia="Calibri" w:cs="Calibri"/>
          <w:sz w:val="28"/>
          <w:szCs w:val="28"/>
        </w:rPr>
      </w:pPr>
    </w:p>
    <w:p w:rsidR="009D68FE" w:rsidRPr="00203101" w:rsidRDefault="00EB6DE8" w:rsidP="00203101">
      <w:pPr>
        <w:spacing w:after="0" w:line="240" w:lineRule="auto"/>
        <w:jc w:val="both"/>
        <w:rPr>
          <w:rFonts w:eastAsia="Book Antiqua"/>
          <w:b/>
          <w:sz w:val="28"/>
          <w:szCs w:val="28"/>
        </w:rPr>
      </w:pPr>
      <w:r w:rsidRPr="00203101">
        <w:rPr>
          <w:rFonts w:eastAsia="Book Antiqua"/>
          <w:b/>
          <w:sz w:val="28"/>
          <w:szCs w:val="28"/>
        </w:rPr>
        <w:t>FINANCIAL POSITION:</w:t>
      </w:r>
    </w:p>
    <w:p w:rsidR="009D68FE" w:rsidRPr="00203101" w:rsidRDefault="00EB6DE8" w:rsidP="00203101">
      <w:pPr>
        <w:spacing w:after="0" w:line="240" w:lineRule="auto"/>
        <w:jc w:val="both"/>
        <w:rPr>
          <w:rFonts w:eastAsia="Book Antiqua"/>
          <w:sz w:val="28"/>
          <w:szCs w:val="28"/>
        </w:rPr>
      </w:pPr>
      <w:r w:rsidRPr="00203101">
        <w:rPr>
          <w:rFonts w:eastAsia="Book Antiqua"/>
          <w:sz w:val="28"/>
          <w:szCs w:val="28"/>
        </w:rPr>
        <w:t>The statement of financial position (SFP) reflects not a very healthy scenario. It shows ANM net worth has decreased over the period. This means ANM spent more than what they could actually raise.</w:t>
      </w:r>
    </w:p>
    <w:p w:rsidR="009D68FE" w:rsidRPr="00203101" w:rsidRDefault="009D68FE" w:rsidP="00203101">
      <w:pPr>
        <w:spacing w:after="0" w:line="240" w:lineRule="auto"/>
        <w:jc w:val="both"/>
        <w:rPr>
          <w:rFonts w:eastAsia="Calibri" w:cs="Calibri"/>
          <w:sz w:val="28"/>
          <w:szCs w:val="28"/>
        </w:rPr>
      </w:pPr>
    </w:p>
    <w:p w:rsidR="009D68FE" w:rsidRPr="00203101" w:rsidRDefault="00EB6DE8" w:rsidP="00203101">
      <w:pPr>
        <w:numPr>
          <w:ilvl w:val="0"/>
          <w:numId w:val="6"/>
        </w:numPr>
        <w:spacing w:after="0" w:line="240" w:lineRule="auto"/>
        <w:ind w:left="720" w:hanging="360"/>
        <w:jc w:val="both"/>
        <w:rPr>
          <w:rFonts w:eastAsia="Book Antiqua"/>
          <w:b/>
          <w:sz w:val="28"/>
          <w:szCs w:val="28"/>
        </w:rPr>
      </w:pPr>
      <w:r w:rsidRPr="00203101">
        <w:rPr>
          <w:rFonts w:eastAsia="Book Antiqua"/>
          <w:b/>
          <w:sz w:val="28"/>
          <w:szCs w:val="28"/>
        </w:rPr>
        <w:t>Non-Current Assets:</w:t>
      </w:r>
    </w:p>
    <w:p w:rsidR="009D68FE" w:rsidRPr="00203101" w:rsidRDefault="00D62660" w:rsidP="00203101">
      <w:pPr>
        <w:spacing w:after="0" w:line="240" w:lineRule="auto"/>
        <w:ind w:left="360"/>
        <w:jc w:val="both"/>
        <w:rPr>
          <w:rFonts w:eastAsia="Book Antiqua"/>
          <w:sz w:val="28"/>
          <w:szCs w:val="28"/>
        </w:rPr>
      </w:pPr>
      <w:r w:rsidRPr="00203101">
        <w:rPr>
          <w:rFonts w:eastAsia="Book Antiqua"/>
          <w:sz w:val="28"/>
          <w:szCs w:val="28"/>
        </w:rPr>
        <w:lastRenderedPageBreak/>
        <w:t>At the beginning of year 2013</w:t>
      </w:r>
      <w:r w:rsidR="00EB6DE8" w:rsidRPr="00203101">
        <w:rPr>
          <w:rFonts w:eastAsia="Book Antiqua"/>
          <w:sz w:val="28"/>
          <w:szCs w:val="28"/>
        </w:rPr>
        <w:t xml:space="preserve"> the society had an investment brought forward with an aggregate book value of Tshs.204</w:t>
      </w:r>
      <w:proofErr w:type="gramStart"/>
      <w:r w:rsidR="00EB6DE8" w:rsidRPr="00203101">
        <w:rPr>
          <w:rFonts w:eastAsia="Book Antiqua"/>
          <w:sz w:val="28"/>
          <w:szCs w:val="28"/>
        </w:rPr>
        <w:t>,949,821</w:t>
      </w:r>
      <w:proofErr w:type="gramEnd"/>
      <w:r w:rsidR="00EB6DE8" w:rsidRPr="00203101">
        <w:rPr>
          <w:rFonts w:eastAsia="Book Antiqua"/>
          <w:sz w:val="28"/>
          <w:szCs w:val="28"/>
        </w:rPr>
        <w:t>/=. This did not change over the period that ended 31</w:t>
      </w:r>
      <w:r w:rsidR="00EB6DE8" w:rsidRPr="00203101">
        <w:rPr>
          <w:rFonts w:eastAsia="Book Antiqua"/>
          <w:sz w:val="28"/>
          <w:szCs w:val="28"/>
          <w:vertAlign w:val="superscript"/>
        </w:rPr>
        <w:t>st</w:t>
      </w:r>
      <w:r w:rsidR="00EB6DE8" w:rsidRPr="00203101">
        <w:rPr>
          <w:rFonts w:eastAsia="Book Antiqua"/>
          <w:sz w:val="28"/>
          <w:szCs w:val="28"/>
        </w:rPr>
        <w:t xml:space="preserve"> Dece</w:t>
      </w:r>
      <w:r w:rsidRPr="00203101">
        <w:rPr>
          <w:rFonts w:eastAsia="Book Antiqua"/>
          <w:sz w:val="28"/>
          <w:szCs w:val="28"/>
        </w:rPr>
        <w:t>mber 2013</w:t>
      </w:r>
      <w:r w:rsidR="00EB6DE8" w:rsidRPr="00203101">
        <w:rPr>
          <w:rFonts w:eastAsia="Book Antiqua"/>
          <w:sz w:val="28"/>
          <w:szCs w:val="28"/>
        </w:rPr>
        <w:t xml:space="preserve"> but is expected to generate income for the society over years to come.</w:t>
      </w:r>
    </w:p>
    <w:p w:rsidR="009D68FE" w:rsidRPr="00203101" w:rsidRDefault="00EB6DE8" w:rsidP="00203101">
      <w:pPr>
        <w:tabs>
          <w:tab w:val="left" w:pos="5160"/>
        </w:tabs>
        <w:spacing w:after="0" w:line="240" w:lineRule="auto"/>
        <w:jc w:val="both"/>
        <w:rPr>
          <w:rFonts w:eastAsia="Book Antiqua"/>
          <w:sz w:val="28"/>
          <w:szCs w:val="28"/>
        </w:rPr>
      </w:pPr>
      <w:r w:rsidRPr="00203101">
        <w:rPr>
          <w:rFonts w:eastAsia="Book Antiqua"/>
          <w:sz w:val="28"/>
          <w:szCs w:val="28"/>
        </w:rPr>
        <w:tab/>
      </w:r>
    </w:p>
    <w:p w:rsidR="009D68FE" w:rsidRPr="00203101" w:rsidRDefault="00EB6DE8" w:rsidP="00203101">
      <w:pPr>
        <w:numPr>
          <w:ilvl w:val="0"/>
          <w:numId w:val="7"/>
        </w:numPr>
        <w:spacing w:after="0" w:line="240" w:lineRule="auto"/>
        <w:ind w:left="720" w:hanging="360"/>
        <w:jc w:val="both"/>
        <w:rPr>
          <w:rFonts w:eastAsia="Book Antiqua"/>
          <w:b/>
          <w:i/>
          <w:sz w:val="28"/>
          <w:szCs w:val="28"/>
        </w:rPr>
      </w:pPr>
      <w:r w:rsidRPr="00203101">
        <w:rPr>
          <w:rFonts w:eastAsia="Book Antiqua"/>
          <w:b/>
          <w:i/>
          <w:sz w:val="28"/>
          <w:szCs w:val="28"/>
        </w:rPr>
        <w:t>Working Capital</w:t>
      </w:r>
    </w:p>
    <w:p w:rsidR="009D68FE" w:rsidRPr="00203101" w:rsidRDefault="00D62660" w:rsidP="00203101">
      <w:pPr>
        <w:spacing w:after="0" w:line="240" w:lineRule="auto"/>
        <w:ind w:left="360"/>
        <w:jc w:val="both"/>
        <w:rPr>
          <w:rFonts w:eastAsia="Book Antiqua"/>
          <w:sz w:val="28"/>
          <w:szCs w:val="28"/>
        </w:rPr>
      </w:pPr>
      <w:r w:rsidRPr="00203101">
        <w:rPr>
          <w:rFonts w:eastAsia="Book Antiqua"/>
          <w:sz w:val="28"/>
          <w:szCs w:val="28"/>
        </w:rPr>
        <w:t>ANM current assets show slight</w:t>
      </w:r>
      <w:r w:rsidR="00EB6DE8" w:rsidRPr="00203101">
        <w:rPr>
          <w:rFonts w:eastAsia="Book Antiqua"/>
          <w:sz w:val="28"/>
          <w:szCs w:val="28"/>
        </w:rPr>
        <w:t xml:space="preserve"> decli</w:t>
      </w:r>
      <w:r w:rsidRPr="00203101">
        <w:rPr>
          <w:rFonts w:eastAsia="Book Antiqua"/>
          <w:sz w:val="28"/>
          <w:szCs w:val="28"/>
        </w:rPr>
        <w:t>ning trend from Tshs. 5,670,271 in year 2011 to Tshs. 5,206,434</w:t>
      </w:r>
      <w:r w:rsidR="00EB6DE8" w:rsidRPr="00203101">
        <w:rPr>
          <w:rFonts w:eastAsia="Book Antiqua"/>
          <w:sz w:val="28"/>
          <w:szCs w:val="28"/>
        </w:rPr>
        <w:t xml:space="preserve"> in year 2012. This means ANM sources do not generate enough cash to finance its activities. On the other hand, current liabilit</w:t>
      </w:r>
      <w:r w:rsidRPr="00203101">
        <w:rPr>
          <w:rFonts w:eastAsia="Book Antiqua"/>
          <w:sz w:val="28"/>
          <w:szCs w:val="28"/>
        </w:rPr>
        <w:t>ies increased from Tshs.13</w:t>
      </w:r>
      <w:proofErr w:type="gramStart"/>
      <w:r w:rsidRPr="00203101">
        <w:rPr>
          <w:rFonts w:eastAsia="Book Antiqua"/>
          <w:sz w:val="28"/>
          <w:szCs w:val="28"/>
        </w:rPr>
        <w:t>,043,800</w:t>
      </w:r>
      <w:proofErr w:type="gramEnd"/>
      <w:r w:rsidRPr="00203101">
        <w:rPr>
          <w:rFonts w:eastAsia="Book Antiqua"/>
          <w:sz w:val="28"/>
          <w:szCs w:val="28"/>
        </w:rPr>
        <w:t>/= to Tshs.74,982,820</w:t>
      </w:r>
      <w:r w:rsidR="00EB6DE8" w:rsidRPr="00203101">
        <w:rPr>
          <w:rFonts w:eastAsia="Book Antiqua"/>
          <w:sz w:val="28"/>
          <w:szCs w:val="28"/>
        </w:rPr>
        <w:t xml:space="preserve">/=.  </w:t>
      </w:r>
      <w:r w:rsidRPr="00203101">
        <w:rPr>
          <w:rFonts w:eastAsia="Book Antiqua"/>
          <w:sz w:val="28"/>
          <w:szCs w:val="28"/>
        </w:rPr>
        <w:t xml:space="preserve">This is </w:t>
      </w:r>
      <w:r w:rsidR="00C56B06">
        <w:rPr>
          <w:rFonts w:eastAsia="Book Antiqua"/>
          <w:sz w:val="28"/>
          <w:szCs w:val="28"/>
        </w:rPr>
        <w:t>alarming dependencies</w:t>
      </w:r>
      <w:r w:rsidR="00C56B06" w:rsidRPr="00203101">
        <w:rPr>
          <w:rFonts w:eastAsia="Book Antiqua"/>
          <w:sz w:val="28"/>
          <w:szCs w:val="28"/>
        </w:rPr>
        <w:t xml:space="preserve"> need</w:t>
      </w:r>
      <w:r w:rsidR="00C56B06">
        <w:rPr>
          <w:rFonts w:eastAsia="Book Antiqua"/>
          <w:sz w:val="28"/>
          <w:szCs w:val="28"/>
        </w:rPr>
        <w:t xml:space="preserve"> to be reversed.</w:t>
      </w:r>
    </w:p>
    <w:p w:rsidR="009D68FE" w:rsidRPr="00203101" w:rsidRDefault="009D68FE" w:rsidP="00203101">
      <w:pPr>
        <w:spacing w:after="0" w:line="240" w:lineRule="auto"/>
        <w:ind w:left="360"/>
        <w:jc w:val="both"/>
        <w:rPr>
          <w:rFonts w:eastAsia="Calibri" w:cs="Calibri"/>
          <w:sz w:val="28"/>
          <w:szCs w:val="28"/>
        </w:rPr>
      </w:pPr>
    </w:p>
    <w:p w:rsidR="009D68FE" w:rsidRPr="00203101" w:rsidRDefault="00EB6DE8" w:rsidP="00203101">
      <w:pPr>
        <w:spacing w:after="0" w:line="240" w:lineRule="auto"/>
        <w:ind w:left="360"/>
        <w:jc w:val="both"/>
        <w:rPr>
          <w:rFonts w:eastAsia="Book Antiqua"/>
          <w:sz w:val="28"/>
          <w:szCs w:val="28"/>
        </w:rPr>
      </w:pPr>
      <w:r w:rsidRPr="00203101">
        <w:rPr>
          <w:rFonts w:eastAsia="Book Antiqua"/>
          <w:sz w:val="28"/>
          <w:szCs w:val="28"/>
        </w:rPr>
        <w:t>Working capital represents the day-by-day amount available to finance ANM activities raised from both current assets and cur</w:t>
      </w:r>
      <w:r w:rsidR="00260117" w:rsidRPr="00203101">
        <w:rPr>
          <w:rFonts w:eastAsia="Book Antiqua"/>
          <w:sz w:val="28"/>
          <w:szCs w:val="28"/>
        </w:rPr>
        <w:t xml:space="preserve">rent liabilities. The society </w:t>
      </w:r>
      <w:r w:rsidR="00C56B06" w:rsidRPr="00203101">
        <w:rPr>
          <w:rFonts w:eastAsia="Book Antiqua"/>
          <w:sz w:val="28"/>
          <w:szCs w:val="28"/>
        </w:rPr>
        <w:t>will be</w:t>
      </w:r>
      <w:r w:rsidR="00260117" w:rsidRPr="00203101">
        <w:rPr>
          <w:rFonts w:eastAsia="Book Antiqua"/>
          <w:sz w:val="28"/>
          <w:szCs w:val="28"/>
        </w:rPr>
        <w:t xml:space="preserve"> considered</w:t>
      </w:r>
      <w:r w:rsidRPr="00203101">
        <w:rPr>
          <w:rFonts w:eastAsia="Book Antiqua"/>
          <w:sz w:val="28"/>
          <w:szCs w:val="28"/>
        </w:rPr>
        <w:t xml:space="preserve"> efficient and in good health in the short term if current assets are higher than current liabilities by at least twice as much.</w:t>
      </w:r>
    </w:p>
    <w:p w:rsidR="009D68FE" w:rsidRPr="00203101" w:rsidRDefault="009D68FE" w:rsidP="00203101">
      <w:pPr>
        <w:spacing w:after="0" w:line="240" w:lineRule="auto"/>
        <w:jc w:val="both"/>
        <w:rPr>
          <w:rFonts w:eastAsia="Calibri" w:cs="Calibri"/>
          <w:sz w:val="28"/>
          <w:szCs w:val="28"/>
        </w:rPr>
      </w:pPr>
    </w:p>
    <w:p w:rsidR="009D68FE" w:rsidRPr="00203101" w:rsidRDefault="00EB6DE8" w:rsidP="00203101">
      <w:pPr>
        <w:spacing w:after="0" w:line="240" w:lineRule="auto"/>
        <w:jc w:val="both"/>
        <w:rPr>
          <w:rFonts w:eastAsia="Book Antiqua"/>
          <w:b/>
          <w:sz w:val="28"/>
          <w:szCs w:val="28"/>
        </w:rPr>
      </w:pPr>
      <w:r w:rsidRPr="00203101">
        <w:rPr>
          <w:rFonts w:eastAsia="Book Antiqua"/>
          <w:b/>
          <w:sz w:val="28"/>
          <w:szCs w:val="28"/>
        </w:rPr>
        <w:t>EQUITY</w:t>
      </w:r>
    </w:p>
    <w:p w:rsidR="009D68FE" w:rsidRPr="00203101" w:rsidRDefault="00EB6DE8" w:rsidP="00203101">
      <w:pPr>
        <w:spacing w:after="0" w:line="240" w:lineRule="auto"/>
        <w:jc w:val="both"/>
        <w:rPr>
          <w:rFonts w:eastAsia="Book Antiqua"/>
          <w:sz w:val="28"/>
          <w:szCs w:val="28"/>
        </w:rPr>
      </w:pPr>
      <w:r w:rsidRPr="00203101">
        <w:rPr>
          <w:rFonts w:eastAsia="Book Antiqua"/>
          <w:sz w:val="28"/>
          <w:szCs w:val="28"/>
        </w:rPr>
        <w:t>As at close of business on 31</w:t>
      </w:r>
      <w:r w:rsidRPr="00203101">
        <w:rPr>
          <w:rFonts w:eastAsia="Book Antiqua"/>
          <w:sz w:val="28"/>
          <w:szCs w:val="28"/>
          <w:vertAlign w:val="superscript"/>
        </w:rPr>
        <w:t>st</w:t>
      </w:r>
      <w:r w:rsidRPr="00203101">
        <w:rPr>
          <w:rFonts w:eastAsia="Book Antiqua"/>
          <w:sz w:val="28"/>
          <w:szCs w:val="28"/>
        </w:rPr>
        <w:t xml:space="preserve"> December, 2</w:t>
      </w:r>
      <w:r w:rsidR="00260117" w:rsidRPr="00203101">
        <w:rPr>
          <w:rFonts w:eastAsia="Book Antiqua"/>
          <w:sz w:val="28"/>
          <w:szCs w:val="28"/>
        </w:rPr>
        <w:t>012</w:t>
      </w:r>
      <w:r w:rsidRPr="00203101">
        <w:rPr>
          <w:rFonts w:eastAsia="Book Antiqua"/>
          <w:sz w:val="28"/>
          <w:szCs w:val="28"/>
        </w:rPr>
        <w:t xml:space="preserve"> the society had acc</w:t>
      </w:r>
      <w:r w:rsidR="00260117" w:rsidRPr="00203101">
        <w:rPr>
          <w:rFonts w:eastAsia="Book Antiqua"/>
          <w:sz w:val="28"/>
          <w:szCs w:val="28"/>
        </w:rPr>
        <w:t>umulated fund of Tshs.318</w:t>
      </w:r>
      <w:proofErr w:type="gramStart"/>
      <w:r w:rsidR="00260117" w:rsidRPr="00203101">
        <w:rPr>
          <w:rFonts w:eastAsia="Book Antiqua"/>
          <w:sz w:val="28"/>
          <w:szCs w:val="28"/>
        </w:rPr>
        <w:t>,800</w:t>
      </w:r>
      <w:proofErr w:type="gramEnd"/>
      <w:r w:rsidRPr="00203101">
        <w:rPr>
          <w:rFonts w:eastAsia="Book Antiqua"/>
          <w:sz w:val="28"/>
          <w:szCs w:val="28"/>
        </w:rPr>
        <w:t>. However, by 31</w:t>
      </w:r>
      <w:r w:rsidRPr="00203101">
        <w:rPr>
          <w:rFonts w:eastAsia="Book Antiqua"/>
          <w:sz w:val="28"/>
          <w:szCs w:val="28"/>
          <w:vertAlign w:val="superscript"/>
        </w:rPr>
        <w:t>st</w:t>
      </w:r>
      <w:r w:rsidR="00260117" w:rsidRPr="00203101">
        <w:rPr>
          <w:rFonts w:eastAsia="Book Antiqua"/>
          <w:sz w:val="28"/>
          <w:szCs w:val="28"/>
        </w:rPr>
        <w:t xml:space="preserve"> December 2013</w:t>
      </w:r>
      <w:r w:rsidRPr="00203101">
        <w:rPr>
          <w:rFonts w:eastAsia="Book Antiqua"/>
          <w:sz w:val="28"/>
          <w:szCs w:val="28"/>
        </w:rPr>
        <w:t xml:space="preserve"> accumulated f</w:t>
      </w:r>
      <w:r w:rsidR="00260117" w:rsidRPr="00203101">
        <w:rPr>
          <w:rFonts w:eastAsia="Book Antiqua"/>
          <w:sz w:val="28"/>
          <w:szCs w:val="28"/>
        </w:rPr>
        <w:t xml:space="preserve">und has declined to Tshs. </w:t>
      </w:r>
      <w:proofErr w:type="gramStart"/>
      <w:r w:rsidR="00260117" w:rsidRPr="00203101">
        <w:rPr>
          <w:rFonts w:eastAsia="Book Antiqua"/>
          <w:sz w:val="28"/>
          <w:szCs w:val="28"/>
        </w:rPr>
        <w:t>To a deficit of Tshs.</w:t>
      </w:r>
      <w:proofErr w:type="gramEnd"/>
      <w:r w:rsidR="00260117" w:rsidRPr="00203101">
        <w:rPr>
          <w:rFonts w:eastAsia="Book Antiqua"/>
          <w:sz w:val="28"/>
          <w:szCs w:val="28"/>
        </w:rPr>
        <w:t xml:space="preserve">  62,084,054</w:t>
      </w:r>
      <w:r w:rsidRPr="00203101">
        <w:rPr>
          <w:rFonts w:eastAsia="Book Antiqua"/>
          <w:sz w:val="28"/>
          <w:szCs w:val="28"/>
        </w:rPr>
        <w:t xml:space="preserve">. This means ANM </w:t>
      </w:r>
      <w:r w:rsidR="00A85A9F" w:rsidRPr="00203101">
        <w:rPr>
          <w:rFonts w:eastAsia="Book Antiqua"/>
          <w:sz w:val="28"/>
          <w:szCs w:val="28"/>
        </w:rPr>
        <w:t>is</w:t>
      </w:r>
      <w:r w:rsidRPr="00203101">
        <w:rPr>
          <w:rFonts w:eastAsia="Book Antiqua"/>
          <w:sz w:val="28"/>
          <w:szCs w:val="28"/>
        </w:rPr>
        <w:t xml:space="preserve"> consuming accumulated surplus from previous periods which represents some of the assets of the society.</w:t>
      </w:r>
      <w:r w:rsidR="00260117" w:rsidRPr="00203101">
        <w:rPr>
          <w:rFonts w:eastAsia="Book Antiqua"/>
          <w:sz w:val="28"/>
          <w:szCs w:val="28"/>
        </w:rPr>
        <w:t xml:space="preserve"> This trend must be reversed.</w:t>
      </w:r>
    </w:p>
    <w:p w:rsidR="00D705AE" w:rsidRPr="00203101" w:rsidRDefault="00D705AE" w:rsidP="00203101">
      <w:pPr>
        <w:spacing w:after="0" w:line="240" w:lineRule="auto"/>
        <w:jc w:val="both"/>
        <w:rPr>
          <w:rFonts w:eastAsia="Book Antiqua"/>
          <w:b/>
          <w:sz w:val="28"/>
          <w:szCs w:val="28"/>
        </w:rPr>
      </w:pPr>
    </w:p>
    <w:p w:rsidR="009D68FE" w:rsidRPr="00203101" w:rsidRDefault="00EB6DE8" w:rsidP="00203101">
      <w:pPr>
        <w:spacing w:after="0" w:line="240" w:lineRule="auto"/>
        <w:jc w:val="both"/>
        <w:rPr>
          <w:rFonts w:eastAsia="Book Antiqua"/>
          <w:b/>
          <w:sz w:val="28"/>
          <w:szCs w:val="28"/>
        </w:rPr>
      </w:pPr>
      <w:r w:rsidRPr="00203101">
        <w:rPr>
          <w:rFonts w:eastAsia="Book Antiqua"/>
          <w:b/>
          <w:sz w:val="28"/>
          <w:szCs w:val="28"/>
        </w:rPr>
        <w:t>PERFOMANCE</w:t>
      </w:r>
    </w:p>
    <w:p w:rsidR="000872CB" w:rsidRPr="00203101" w:rsidRDefault="00EB6DE8" w:rsidP="00203101">
      <w:pPr>
        <w:spacing w:after="0" w:line="240" w:lineRule="auto"/>
        <w:jc w:val="both"/>
        <w:rPr>
          <w:rFonts w:eastAsia="Book Antiqua"/>
          <w:sz w:val="28"/>
          <w:szCs w:val="28"/>
        </w:rPr>
      </w:pPr>
      <w:r w:rsidRPr="00203101">
        <w:rPr>
          <w:rFonts w:eastAsia="Book Antiqua"/>
          <w:sz w:val="28"/>
          <w:szCs w:val="28"/>
        </w:rPr>
        <w:t>Whereas this time around AN</w:t>
      </w:r>
      <w:r w:rsidR="00260117" w:rsidRPr="00203101">
        <w:rPr>
          <w:rFonts w:eastAsia="Book Antiqua"/>
          <w:sz w:val="28"/>
          <w:szCs w:val="28"/>
        </w:rPr>
        <w:t>M made a loss of Tshs.63</w:t>
      </w:r>
      <w:proofErr w:type="gramStart"/>
      <w:r w:rsidR="00260117" w:rsidRPr="00203101">
        <w:rPr>
          <w:rFonts w:eastAsia="Book Antiqua"/>
          <w:sz w:val="28"/>
          <w:szCs w:val="28"/>
        </w:rPr>
        <w:t>,093</w:t>
      </w:r>
      <w:r w:rsidR="008A4BF4" w:rsidRPr="00203101">
        <w:rPr>
          <w:rFonts w:eastAsia="Book Antiqua"/>
          <w:sz w:val="28"/>
          <w:szCs w:val="28"/>
        </w:rPr>
        <w:t>,657</w:t>
      </w:r>
      <w:proofErr w:type="gramEnd"/>
      <w:r w:rsidRPr="00203101">
        <w:rPr>
          <w:rFonts w:eastAsia="Book Antiqua"/>
          <w:sz w:val="28"/>
          <w:szCs w:val="28"/>
        </w:rPr>
        <w:t>/=, it may be worth comparing this with the previous year performance when the Society incurred a loss</w:t>
      </w:r>
      <w:r w:rsidR="008A4BF4" w:rsidRPr="00203101">
        <w:rPr>
          <w:rFonts w:eastAsia="Book Antiqua"/>
          <w:sz w:val="28"/>
          <w:szCs w:val="28"/>
        </w:rPr>
        <w:t xml:space="preserve"> of T.shs 14,700,115</w:t>
      </w:r>
      <w:r w:rsidRPr="00203101">
        <w:rPr>
          <w:rFonts w:eastAsia="Book Antiqua"/>
          <w:sz w:val="28"/>
          <w:szCs w:val="28"/>
        </w:rPr>
        <w:t>. This means that ANM need to collect enough from its sources to meet her expenditures.</w:t>
      </w:r>
    </w:p>
    <w:p w:rsidR="000872CB" w:rsidRPr="00203101" w:rsidRDefault="000872CB" w:rsidP="00203101">
      <w:pPr>
        <w:spacing w:after="0" w:line="240" w:lineRule="auto"/>
        <w:jc w:val="both"/>
        <w:rPr>
          <w:rFonts w:eastAsia="Calibri" w:cs="Calibri"/>
          <w:sz w:val="28"/>
          <w:szCs w:val="28"/>
        </w:rPr>
      </w:pPr>
    </w:p>
    <w:p w:rsidR="009D68FE" w:rsidRPr="00203101" w:rsidRDefault="00EB6DE8" w:rsidP="00203101">
      <w:pPr>
        <w:numPr>
          <w:ilvl w:val="0"/>
          <w:numId w:val="10"/>
        </w:numPr>
        <w:spacing w:after="0" w:line="240" w:lineRule="auto"/>
        <w:ind w:left="720" w:hanging="360"/>
        <w:jc w:val="both"/>
        <w:rPr>
          <w:rFonts w:eastAsia="Book Antiqua"/>
          <w:b/>
          <w:i/>
          <w:sz w:val="28"/>
          <w:szCs w:val="28"/>
        </w:rPr>
      </w:pPr>
      <w:r w:rsidRPr="00203101">
        <w:rPr>
          <w:rFonts w:eastAsia="Book Antiqua"/>
          <w:b/>
          <w:i/>
          <w:sz w:val="28"/>
          <w:szCs w:val="28"/>
        </w:rPr>
        <w:t>Income</w:t>
      </w:r>
    </w:p>
    <w:p w:rsidR="009D68FE" w:rsidRDefault="00EB6DE8" w:rsidP="00203101">
      <w:pPr>
        <w:spacing w:after="0" w:line="240" w:lineRule="auto"/>
        <w:ind w:left="360"/>
        <w:jc w:val="both"/>
        <w:rPr>
          <w:rFonts w:eastAsia="Book Antiqua"/>
          <w:sz w:val="28"/>
          <w:szCs w:val="28"/>
        </w:rPr>
      </w:pPr>
      <w:r w:rsidRPr="00203101">
        <w:rPr>
          <w:rFonts w:eastAsia="Book Antiqua"/>
          <w:sz w:val="28"/>
          <w:szCs w:val="28"/>
        </w:rPr>
        <w:t>Income for the year ended 31</w:t>
      </w:r>
      <w:r w:rsidRPr="00203101">
        <w:rPr>
          <w:rFonts w:eastAsia="Book Antiqua"/>
          <w:sz w:val="28"/>
          <w:szCs w:val="28"/>
          <w:vertAlign w:val="superscript"/>
        </w:rPr>
        <w:t>st</w:t>
      </w:r>
      <w:r w:rsidR="008A4BF4" w:rsidRPr="00203101">
        <w:rPr>
          <w:rFonts w:eastAsia="Book Antiqua"/>
          <w:sz w:val="28"/>
          <w:szCs w:val="28"/>
        </w:rPr>
        <w:t xml:space="preserve"> December, 2013 was Tshs.976</w:t>
      </w:r>
      <w:proofErr w:type="gramStart"/>
      <w:r w:rsidR="008A4BF4" w:rsidRPr="00203101">
        <w:rPr>
          <w:rFonts w:eastAsia="Book Antiqua"/>
          <w:sz w:val="28"/>
          <w:szCs w:val="28"/>
        </w:rPr>
        <w:t>,914</w:t>
      </w:r>
      <w:proofErr w:type="gramEnd"/>
      <w:r w:rsidRPr="00203101">
        <w:rPr>
          <w:rFonts w:eastAsia="Book Antiqua"/>
          <w:sz w:val="28"/>
          <w:szCs w:val="28"/>
        </w:rPr>
        <w:t>/=. This was raised from members subscription Tshs.</w:t>
      </w:r>
      <w:r w:rsidR="008A4BF4" w:rsidRPr="00203101">
        <w:rPr>
          <w:rFonts w:eastAsia="Book Antiqua"/>
          <w:sz w:val="28"/>
          <w:szCs w:val="28"/>
        </w:rPr>
        <w:t>1</w:t>
      </w:r>
      <w:proofErr w:type="gramStart"/>
      <w:r w:rsidR="008A4BF4" w:rsidRPr="00203101">
        <w:rPr>
          <w:rFonts w:eastAsia="Book Antiqua"/>
          <w:sz w:val="28"/>
          <w:szCs w:val="28"/>
        </w:rPr>
        <w:t>,048,538</w:t>
      </w:r>
      <w:proofErr w:type="gramEnd"/>
      <w:r w:rsidR="008A4BF4" w:rsidRPr="00203101">
        <w:rPr>
          <w:rFonts w:eastAsia="Book Antiqua"/>
          <w:sz w:val="28"/>
          <w:szCs w:val="28"/>
        </w:rPr>
        <w:t>= offset by a loss in  and gain exchange translation Tshs.71,624</w:t>
      </w:r>
      <w:r w:rsidRPr="00203101">
        <w:rPr>
          <w:rFonts w:eastAsia="Book Antiqua"/>
          <w:sz w:val="28"/>
          <w:szCs w:val="28"/>
        </w:rPr>
        <w:t>/=.</w:t>
      </w:r>
    </w:p>
    <w:p w:rsidR="00C56B06" w:rsidRPr="00203101" w:rsidRDefault="00C56B06" w:rsidP="00203101">
      <w:pPr>
        <w:spacing w:after="0" w:line="240" w:lineRule="auto"/>
        <w:ind w:left="360"/>
        <w:jc w:val="both"/>
        <w:rPr>
          <w:rFonts w:eastAsia="Book Antiqua"/>
          <w:sz w:val="28"/>
          <w:szCs w:val="28"/>
        </w:rPr>
      </w:pPr>
    </w:p>
    <w:p w:rsidR="009D68FE" w:rsidRPr="00203101" w:rsidRDefault="009D68FE" w:rsidP="00203101">
      <w:pPr>
        <w:spacing w:after="0" w:line="240" w:lineRule="auto"/>
        <w:jc w:val="both"/>
        <w:rPr>
          <w:rFonts w:eastAsia="Calibri" w:cs="Calibri"/>
          <w:sz w:val="28"/>
          <w:szCs w:val="28"/>
        </w:rPr>
      </w:pPr>
    </w:p>
    <w:p w:rsidR="009D68FE" w:rsidRPr="00203101" w:rsidRDefault="00EB6DE8" w:rsidP="00203101">
      <w:pPr>
        <w:numPr>
          <w:ilvl w:val="0"/>
          <w:numId w:val="11"/>
        </w:numPr>
        <w:spacing w:after="0" w:line="240" w:lineRule="auto"/>
        <w:ind w:left="720" w:hanging="360"/>
        <w:jc w:val="both"/>
        <w:rPr>
          <w:rFonts w:eastAsia="Book Antiqua"/>
          <w:b/>
          <w:sz w:val="28"/>
          <w:szCs w:val="28"/>
        </w:rPr>
      </w:pPr>
      <w:r w:rsidRPr="00203101">
        <w:rPr>
          <w:rFonts w:eastAsia="Book Antiqua"/>
          <w:b/>
          <w:sz w:val="28"/>
          <w:szCs w:val="28"/>
        </w:rPr>
        <w:lastRenderedPageBreak/>
        <w:t>Expenditure</w:t>
      </w:r>
    </w:p>
    <w:p w:rsidR="009D68FE" w:rsidRPr="00203101" w:rsidRDefault="00EB6DE8" w:rsidP="00203101">
      <w:pPr>
        <w:spacing w:after="0" w:line="240" w:lineRule="auto"/>
        <w:ind w:left="360"/>
        <w:jc w:val="both"/>
        <w:rPr>
          <w:rFonts w:eastAsia="Book Antiqua"/>
          <w:sz w:val="28"/>
          <w:szCs w:val="28"/>
        </w:rPr>
      </w:pPr>
      <w:r w:rsidRPr="00203101">
        <w:rPr>
          <w:rFonts w:eastAsia="Book Antiqua"/>
          <w:sz w:val="28"/>
          <w:szCs w:val="28"/>
        </w:rPr>
        <w:t xml:space="preserve">Overall expenditure </w:t>
      </w:r>
      <w:r w:rsidR="00855A9E" w:rsidRPr="00203101">
        <w:rPr>
          <w:rFonts w:eastAsia="Book Antiqua"/>
          <w:sz w:val="28"/>
          <w:szCs w:val="28"/>
        </w:rPr>
        <w:t xml:space="preserve">in </w:t>
      </w:r>
      <w:r w:rsidRPr="00203101">
        <w:rPr>
          <w:rFonts w:eastAsia="Book Antiqua"/>
          <w:sz w:val="28"/>
          <w:szCs w:val="28"/>
        </w:rPr>
        <w:t>year 201</w:t>
      </w:r>
      <w:r w:rsidR="00203101">
        <w:rPr>
          <w:rFonts w:eastAsia="Book Antiqua"/>
          <w:sz w:val="28"/>
          <w:szCs w:val="28"/>
        </w:rPr>
        <w:t>3</w:t>
      </w:r>
      <w:r w:rsidRPr="00203101">
        <w:rPr>
          <w:rFonts w:eastAsia="Book Antiqua"/>
          <w:sz w:val="28"/>
          <w:szCs w:val="28"/>
        </w:rPr>
        <w:t xml:space="preserve"> was</w:t>
      </w:r>
      <w:r w:rsidR="008A4BF4" w:rsidRPr="00203101">
        <w:rPr>
          <w:rFonts w:eastAsia="Book Antiqua"/>
          <w:sz w:val="28"/>
          <w:szCs w:val="28"/>
        </w:rPr>
        <w:t xml:space="preserve"> Tshs.64</w:t>
      </w:r>
      <w:proofErr w:type="gramStart"/>
      <w:r w:rsidR="008A4BF4" w:rsidRPr="00203101">
        <w:rPr>
          <w:rFonts w:eastAsia="Book Antiqua"/>
          <w:sz w:val="28"/>
          <w:szCs w:val="28"/>
        </w:rPr>
        <w:t>,070,571</w:t>
      </w:r>
      <w:proofErr w:type="gramEnd"/>
      <w:r w:rsidR="00855A9E" w:rsidRPr="00203101">
        <w:rPr>
          <w:rFonts w:eastAsia="Book Antiqua"/>
          <w:sz w:val="28"/>
          <w:szCs w:val="28"/>
        </w:rPr>
        <w:t xml:space="preserve"> as compared to</w:t>
      </w:r>
      <w:r w:rsidR="00203101">
        <w:rPr>
          <w:rFonts w:eastAsia="Book Antiqua"/>
          <w:sz w:val="28"/>
          <w:szCs w:val="28"/>
        </w:rPr>
        <w:t xml:space="preserve"> Tshs.18,204,875 in year 2012</w:t>
      </w:r>
      <w:r w:rsidRPr="00203101">
        <w:rPr>
          <w:rFonts w:eastAsia="Book Antiqua"/>
          <w:sz w:val="28"/>
          <w:szCs w:val="28"/>
        </w:rPr>
        <w:t>.</w:t>
      </w:r>
      <w:r w:rsidR="008A4BF4" w:rsidRPr="00203101">
        <w:rPr>
          <w:rFonts w:eastAsia="Book Antiqua"/>
          <w:sz w:val="28"/>
          <w:szCs w:val="28"/>
        </w:rPr>
        <w:t xml:space="preserve"> This significant increase is attributed to the fact that the Society now is shouldering philanthropic connections contrary to the previous years where HNL met </w:t>
      </w:r>
      <w:r w:rsidR="00D705AE" w:rsidRPr="00203101">
        <w:rPr>
          <w:rFonts w:eastAsia="Book Antiqua"/>
          <w:sz w:val="28"/>
          <w:szCs w:val="28"/>
        </w:rPr>
        <w:t>these expenses</w:t>
      </w:r>
      <w:r w:rsidR="008A4BF4" w:rsidRPr="00203101">
        <w:rPr>
          <w:rFonts w:eastAsia="Book Antiqua"/>
          <w:sz w:val="28"/>
          <w:szCs w:val="28"/>
        </w:rPr>
        <w:t xml:space="preserve"> as part of its CSR to the Society  </w:t>
      </w:r>
      <w:r w:rsidRPr="00203101">
        <w:rPr>
          <w:rFonts w:eastAsia="Book Antiqua"/>
          <w:sz w:val="28"/>
          <w:szCs w:val="28"/>
        </w:rPr>
        <w:t xml:space="preserve"> </w:t>
      </w:r>
    </w:p>
    <w:p w:rsidR="009D68FE" w:rsidRPr="00203101" w:rsidRDefault="009D68FE" w:rsidP="00203101">
      <w:pPr>
        <w:spacing w:after="0" w:line="240" w:lineRule="auto"/>
        <w:jc w:val="both"/>
        <w:rPr>
          <w:rFonts w:eastAsia="Calibri" w:cs="Calibri"/>
          <w:sz w:val="28"/>
          <w:szCs w:val="28"/>
        </w:rPr>
      </w:pPr>
    </w:p>
    <w:p w:rsidR="00203101" w:rsidRDefault="00203101" w:rsidP="00203101">
      <w:pPr>
        <w:spacing w:after="0" w:line="240" w:lineRule="auto"/>
        <w:jc w:val="both"/>
        <w:rPr>
          <w:rFonts w:eastAsia="Book Antiqua"/>
          <w:b/>
          <w:sz w:val="28"/>
          <w:szCs w:val="28"/>
        </w:rPr>
      </w:pPr>
    </w:p>
    <w:p w:rsidR="009D68FE" w:rsidRPr="00203101" w:rsidRDefault="00EB6DE8" w:rsidP="00203101">
      <w:pPr>
        <w:spacing w:after="0" w:line="240" w:lineRule="auto"/>
        <w:jc w:val="both"/>
        <w:rPr>
          <w:rFonts w:eastAsia="Book Antiqua"/>
          <w:b/>
          <w:sz w:val="28"/>
          <w:szCs w:val="28"/>
        </w:rPr>
      </w:pPr>
      <w:r w:rsidRPr="00203101">
        <w:rPr>
          <w:rFonts w:eastAsia="Book Antiqua"/>
          <w:b/>
          <w:sz w:val="28"/>
          <w:szCs w:val="28"/>
        </w:rPr>
        <w:t>CASH FLOW</w:t>
      </w:r>
    </w:p>
    <w:p w:rsidR="009D68FE" w:rsidRPr="00203101" w:rsidRDefault="00EB6DE8" w:rsidP="00203101">
      <w:pPr>
        <w:spacing w:after="0" w:line="240" w:lineRule="auto"/>
        <w:jc w:val="both"/>
        <w:rPr>
          <w:rFonts w:eastAsia="Book Antiqua"/>
          <w:sz w:val="28"/>
          <w:szCs w:val="28"/>
        </w:rPr>
      </w:pPr>
      <w:r w:rsidRPr="00203101">
        <w:rPr>
          <w:rFonts w:eastAsia="Book Antiqua"/>
          <w:sz w:val="28"/>
          <w:szCs w:val="28"/>
        </w:rPr>
        <w:t xml:space="preserve">Cash flow shows ANM operations </w:t>
      </w:r>
      <w:r w:rsidR="00855A9E" w:rsidRPr="00203101">
        <w:rPr>
          <w:rFonts w:eastAsia="Book Antiqua"/>
          <w:sz w:val="28"/>
          <w:szCs w:val="28"/>
        </w:rPr>
        <w:t>depend mainly from extended short term credits which</w:t>
      </w:r>
      <w:r w:rsidR="00D705AE" w:rsidRPr="00203101">
        <w:rPr>
          <w:rFonts w:eastAsia="Book Antiqua"/>
          <w:sz w:val="28"/>
          <w:szCs w:val="28"/>
        </w:rPr>
        <w:t xml:space="preserve"> was Tshs. 61,939,020</w:t>
      </w:r>
      <w:r w:rsidR="00356C3E" w:rsidRPr="00203101">
        <w:rPr>
          <w:rFonts w:eastAsia="Book Antiqua"/>
          <w:sz w:val="28"/>
          <w:szCs w:val="28"/>
        </w:rPr>
        <w:t>for the period.</w:t>
      </w:r>
    </w:p>
    <w:p w:rsidR="009D68FE" w:rsidRPr="00203101" w:rsidRDefault="009D68FE" w:rsidP="00203101">
      <w:pPr>
        <w:spacing w:after="0" w:line="240" w:lineRule="auto"/>
        <w:jc w:val="both"/>
        <w:rPr>
          <w:rFonts w:eastAsia="Calibri" w:cs="Calibri"/>
          <w:sz w:val="28"/>
          <w:szCs w:val="28"/>
        </w:rPr>
      </w:pPr>
    </w:p>
    <w:p w:rsidR="009D68FE" w:rsidRPr="00203101" w:rsidRDefault="00D705AE" w:rsidP="00203101">
      <w:pPr>
        <w:spacing w:after="0" w:line="240" w:lineRule="auto"/>
        <w:jc w:val="both"/>
        <w:rPr>
          <w:rFonts w:eastAsia="Book Antiqua"/>
          <w:b/>
          <w:sz w:val="28"/>
          <w:szCs w:val="28"/>
        </w:rPr>
      </w:pPr>
      <w:r w:rsidRPr="00203101">
        <w:rPr>
          <w:rFonts w:eastAsia="Book Antiqua"/>
          <w:b/>
          <w:sz w:val="28"/>
          <w:szCs w:val="28"/>
        </w:rPr>
        <w:t>INVESTMENT</w:t>
      </w:r>
    </w:p>
    <w:p w:rsidR="009D68FE" w:rsidRPr="00203101" w:rsidRDefault="00EB6DE8" w:rsidP="00203101">
      <w:pPr>
        <w:spacing w:after="0" w:line="240" w:lineRule="auto"/>
        <w:jc w:val="both"/>
        <w:rPr>
          <w:rFonts w:eastAsia="Book Antiqua"/>
          <w:sz w:val="28"/>
          <w:szCs w:val="28"/>
        </w:rPr>
      </w:pPr>
      <w:r w:rsidRPr="00203101">
        <w:rPr>
          <w:rFonts w:eastAsia="Book Antiqua"/>
          <w:sz w:val="28"/>
          <w:szCs w:val="28"/>
        </w:rPr>
        <w:t>Investment remains at Tshs.204</w:t>
      </w:r>
      <w:r w:rsidR="00D705AE" w:rsidRPr="00203101">
        <w:rPr>
          <w:rFonts w:eastAsia="Book Antiqua"/>
          <w:sz w:val="28"/>
          <w:szCs w:val="28"/>
        </w:rPr>
        <w:t>, 949,821</w:t>
      </w:r>
      <w:r w:rsidRPr="00203101">
        <w:rPr>
          <w:rFonts w:eastAsia="Book Antiqua"/>
          <w:sz w:val="28"/>
          <w:szCs w:val="28"/>
        </w:rPr>
        <w:t>/= and will generate income over years.</w:t>
      </w:r>
    </w:p>
    <w:p w:rsidR="009D68FE" w:rsidRPr="00203101" w:rsidRDefault="009D68FE" w:rsidP="00203101">
      <w:pPr>
        <w:spacing w:after="0" w:line="240" w:lineRule="auto"/>
        <w:jc w:val="both"/>
        <w:rPr>
          <w:rFonts w:eastAsia="Calibri" w:cs="Calibri"/>
          <w:sz w:val="28"/>
          <w:szCs w:val="28"/>
        </w:rPr>
      </w:pPr>
    </w:p>
    <w:p w:rsidR="009D68FE" w:rsidRPr="00203101" w:rsidRDefault="00EB6DE8" w:rsidP="00203101">
      <w:pPr>
        <w:spacing w:after="0" w:line="240" w:lineRule="auto"/>
        <w:jc w:val="both"/>
        <w:rPr>
          <w:rFonts w:eastAsia="Book Antiqua"/>
          <w:b/>
          <w:sz w:val="28"/>
          <w:szCs w:val="28"/>
        </w:rPr>
      </w:pPr>
      <w:r w:rsidRPr="00203101">
        <w:rPr>
          <w:rFonts w:eastAsia="Book Antiqua"/>
          <w:b/>
          <w:sz w:val="28"/>
          <w:szCs w:val="28"/>
        </w:rPr>
        <w:t>WAY FORWARD AND CONCLUSION</w:t>
      </w:r>
    </w:p>
    <w:p w:rsidR="009D68FE" w:rsidRPr="00203101" w:rsidRDefault="00EB6DE8" w:rsidP="00203101">
      <w:pPr>
        <w:spacing w:after="0" w:line="240" w:lineRule="auto"/>
        <w:jc w:val="both"/>
        <w:rPr>
          <w:rFonts w:eastAsia="Book Antiqua"/>
          <w:sz w:val="28"/>
          <w:szCs w:val="28"/>
        </w:rPr>
      </w:pPr>
      <w:r w:rsidRPr="00203101">
        <w:rPr>
          <w:rFonts w:eastAsia="Book Antiqua"/>
          <w:sz w:val="28"/>
          <w:szCs w:val="28"/>
        </w:rPr>
        <w:t xml:space="preserve">ANM should mobilize her current members to meet their annual subscription fees as well as embarking on an aggressive campaign to attract more </w:t>
      </w:r>
      <w:r w:rsidR="00D705AE" w:rsidRPr="00203101">
        <w:rPr>
          <w:rFonts w:eastAsia="Book Antiqua"/>
          <w:sz w:val="28"/>
          <w:szCs w:val="28"/>
        </w:rPr>
        <w:t>Members as its</w:t>
      </w:r>
      <w:r w:rsidRPr="00203101">
        <w:rPr>
          <w:rFonts w:eastAsia="Book Antiqua"/>
          <w:sz w:val="28"/>
          <w:szCs w:val="28"/>
        </w:rPr>
        <w:t xml:space="preserve"> core source of revenue to run </w:t>
      </w:r>
      <w:r w:rsidR="00D705AE" w:rsidRPr="00203101">
        <w:rPr>
          <w:rFonts w:eastAsia="Book Antiqua"/>
          <w:sz w:val="28"/>
          <w:szCs w:val="28"/>
        </w:rPr>
        <w:t>its activities</w:t>
      </w:r>
      <w:r w:rsidRPr="00203101">
        <w:rPr>
          <w:rFonts w:eastAsia="Book Antiqua"/>
          <w:sz w:val="28"/>
          <w:szCs w:val="28"/>
        </w:rPr>
        <w:t>.</w:t>
      </w:r>
    </w:p>
    <w:p w:rsidR="009D68FE" w:rsidRPr="00203101" w:rsidRDefault="009D68FE" w:rsidP="00203101">
      <w:pPr>
        <w:spacing w:after="0" w:line="240" w:lineRule="auto"/>
        <w:jc w:val="both"/>
        <w:rPr>
          <w:rFonts w:eastAsia="Calibri" w:cs="Calibri"/>
          <w:sz w:val="28"/>
          <w:szCs w:val="28"/>
        </w:rPr>
      </w:pPr>
    </w:p>
    <w:p w:rsidR="009D68FE" w:rsidRPr="00203101" w:rsidRDefault="00EB6DE8" w:rsidP="00203101">
      <w:pPr>
        <w:spacing w:after="0" w:line="240" w:lineRule="auto"/>
        <w:jc w:val="both"/>
        <w:rPr>
          <w:rFonts w:eastAsia="Book Antiqua"/>
          <w:sz w:val="28"/>
          <w:szCs w:val="28"/>
        </w:rPr>
      </w:pPr>
      <w:r w:rsidRPr="00203101">
        <w:rPr>
          <w:rFonts w:eastAsia="Book Antiqua"/>
          <w:sz w:val="28"/>
          <w:szCs w:val="28"/>
        </w:rPr>
        <w:t>More creative fund raising activities should be charted out by the Management Steering Committee. ANM should review its EOL policy in a manner that would allow other stakeholders to contribute to expand EOL</w:t>
      </w:r>
      <w:r w:rsidR="00D705AE" w:rsidRPr="00203101">
        <w:rPr>
          <w:rFonts w:eastAsia="Book Antiqua"/>
          <w:sz w:val="28"/>
          <w:szCs w:val="28"/>
        </w:rPr>
        <w:t xml:space="preserve"> an option which is currently being implemented</w:t>
      </w:r>
      <w:r w:rsidRPr="00203101">
        <w:rPr>
          <w:rFonts w:eastAsia="Book Antiqua"/>
          <w:sz w:val="28"/>
          <w:szCs w:val="28"/>
        </w:rPr>
        <w:t xml:space="preserve">. In this way ANM will be able to establish a fund that will sustainably support existing philanthropic EOL institutions and new registrations. </w:t>
      </w:r>
    </w:p>
    <w:p w:rsidR="00D705AE" w:rsidRPr="00203101" w:rsidRDefault="00D705AE" w:rsidP="00203101">
      <w:pPr>
        <w:spacing w:after="0" w:line="240" w:lineRule="auto"/>
        <w:jc w:val="both"/>
        <w:rPr>
          <w:rFonts w:eastAsia="Book Antiqua"/>
          <w:sz w:val="28"/>
          <w:szCs w:val="28"/>
        </w:rPr>
      </w:pPr>
    </w:p>
    <w:p w:rsidR="00D705AE" w:rsidRPr="00203101" w:rsidRDefault="00D705AE" w:rsidP="00203101">
      <w:pPr>
        <w:spacing w:after="0" w:line="240" w:lineRule="auto"/>
        <w:jc w:val="both"/>
        <w:rPr>
          <w:rFonts w:eastAsia="Book Antiqua"/>
          <w:sz w:val="28"/>
          <w:szCs w:val="28"/>
        </w:rPr>
      </w:pPr>
      <w:r w:rsidRPr="00203101">
        <w:rPr>
          <w:rFonts w:eastAsia="Book Antiqua"/>
          <w:sz w:val="28"/>
          <w:szCs w:val="28"/>
        </w:rPr>
        <w:t>Equally important, it goes without saying that despite the need for the HNL to grow in a way of expansion to ensure its sustainability, non -declaration implies a suicidal decision for the Society. The year 2014 must be the year the society starts receiving dividends from its equity investment.</w:t>
      </w:r>
    </w:p>
    <w:p w:rsidR="009D68FE" w:rsidRPr="00203101" w:rsidRDefault="009D68FE" w:rsidP="00203101">
      <w:pPr>
        <w:spacing w:after="0" w:line="240" w:lineRule="auto"/>
        <w:jc w:val="both"/>
        <w:rPr>
          <w:rFonts w:eastAsia="Calibri" w:cs="Calibri"/>
          <w:sz w:val="28"/>
          <w:szCs w:val="28"/>
        </w:rPr>
      </w:pPr>
    </w:p>
    <w:p w:rsidR="009D68FE" w:rsidRPr="00203101" w:rsidRDefault="00EB6DE8" w:rsidP="00203101">
      <w:pPr>
        <w:spacing w:after="0" w:line="240" w:lineRule="auto"/>
        <w:jc w:val="both"/>
        <w:rPr>
          <w:rFonts w:eastAsia="Book Antiqua"/>
          <w:b/>
          <w:sz w:val="28"/>
          <w:szCs w:val="28"/>
        </w:rPr>
      </w:pPr>
      <w:r w:rsidRPr="00203101">
        <w:rPr>
          <w:rFonts w:eastAsia="Book Antiqua"/>
          <w:b/>
          <w:sz w:val="28"/>
          <w:szCs w:val="28"/>
        </w:rPr>
        <w:t>Submitted by: Elishilia D. Kaaya</w:t>
      </w:r>
    </w:p>
    <w:p w:rsidR="009D68FE" w:rsidRPr="00203101" w:rsidRDefault="00EB6DE8" w:rsidP="00203101">
      <w:pPr>
        <w:spacing w:after="0" w:line="240" w:lineRule="auto"/>
        <w:jc w:val="both"/>
        <w:rPr>
          <w:rFonts w:eastAsia="Book Antiqua"/>
          <w:b/>
          <w:sz w:val="28"/>
          <w:szCs w:val="28"/>
        </w:rPr>
      </w:pPr>
      <w:r w:rsidRPr="00203101">
        <w:rPr>
          <w:rFonts w:eastAsia="Book Antiqua"/>
          <w:b/>
          <w:sz w:val="28"/>
          <w:szCs w:val="28"/>
        </w:rPr>
        <w:t>Treasurer, Arusha Node Marie</w:t>
      </w:r>
    </w:p>
    <w:tbl>
      <w:tblPr>
        <w:tblW w:w="8237" w:type="dxa"/>
        <w:tblInd w:w="93" w:type="dxa"/>
        <w:tblLook w:val="04A0" w:firstRow="1" w:lastRow="0" w:firstColumn="1" w:lastColumn="0" w:noHBand="0" w:noVBand="1"/>
      </w:tblPr>
      <w:tblGrid>
        <w:gridCol w:w="2137"/>
        <w:gridCol w:w="960"/>
        <w:gridCol w:w="960"/>
        <w:gridCol w:w="1250"/>
        <w:gridCol w:w="1183"/>
        <w:gridCol w:w="1000"/>
        <w:gridCol w:w="811"/>
      </w:tblGrid>
      <w:tr w:rsidR="006927C7" w:rsidRPr="00203101" w:rsidTr="00942079">
        <w:trPr>
          <w:trHeight w:val="345"/>
        </w:trPr>
        <w:tc>
          <w:tcPr>
            <w:tcW w:w="2073" w:type="dxa"/>
            <w:tcBorders>
              <w:top w:val="nil"/>
              <w:left w:val="nil"/>
              <w:bottom w:val="nil"/>
              <w:right w:val="nil"/>
            </w:tcBorders>
            <w:shd w:val="clear" w:color="auto" w:fill="auto"/>
            <w:noWrap/>
            <w:vAlign w:val="bottom"/>
            <w:hideMark/>
          </w:tcPr>
          <w:p w:rsidR="00203101" w:rsidRDefault="00203101" w:rsidP="00203101">
            <w:pPr>
              <w:spacing w:after="0" w:line="240" w:lineRule="auto"/>
              <w:jc w:val="both"/>
              <w:rPr>
                <w:rFonts w:eastAsia="Book Antiqua"/>
                <w:b/>
                <w:sz w:val="28"/>
                <w:szCs w:val="28"/>
              </w:rPr>
            </w:pPr>
            <w:r>
              <w:rPr>
                <w:rFonts w:eastAsia="Book Antiqua"/>
                <w:b/>
                <w:sz w:val="28"/>
                <w:szCs w:val="28"/>
              </w:rPr>
              <w:t>29</w:t>
            </w:r>
            <w:r>
              <w:rPr>
                <w:rFonts w:eastAsia="Book Antiqua"/>
                <w:b/>
                <w:sz w:val="28"/>
                <w:szCs w:val="28"/>
                <w:vertAlign w:val="superscript"/>
              </w:rPr>
              <w:t xml:space="preserve">th </w:t>
            </w:r>
            <w:r>
              <w:rPr>
                <w:rFonts w:eastAsia="Book Antiqua"/>
                <w:b/>
                <w:sz w:val="28"/>
                <w:szCs w:val="28"/>
              </w:rPr>
              <w:t>July</w:t>
            </w:r>
            <w:r w:rsidR="001809A5" w:rsidRPr="00203101">
              <w:rPr>
                <w:rFonts w:eastAsia="Book Antiqua"/>
                <w:b/>
                <w:sz w:val="28"/>
                <w:szCs w:val="28"/>
              </w:rPr>
              <w:t xml:space="preserve">. </w:t>
            </w:r>
            <w:r w:rsidR="002F0901" w:rsidRPr="00203101">
              <w:rPr>
                <w:rFonts w:eastAsia="Book Antiqua"/>
                <w:b/>
                <w:sz w:val="28"/>
                <w:szCs w:val="28"/>
              </w:rPr>
              <w:t>2013</w:t>
            </w:r>
            <w:r w:rsidR="00C56B06">
              <w:rPr>
                <w:rFonts w:eastAsia="Book Antiqua"/>
                <w:b/>
                <w:sz w:val="28"/>
                <w:szCs w:val="28"/>
              </w:rPr>
              <w:t>.</w:t>
            </w:r>
          </w:p>
          <w:p w:rsidR="00203101" w:rsidRPr="00203101" w:rsidRDefault="00203101" w:rsidP="00203101">
            <w:pPr>
              <w:spacing w:after="0" w:line="240" w:lineRule="auto"/>
              <w:jc w:val="both"/>
              <w:rPr>
                <w:rFonts w:eastAsia="Book Antiqua"/>
                <w:b/>
                <w:sz w:val="28"/>
                <w:szCs w:val="28"/>
              </w:rPr>
            </w:pPr>
          </w:p>
          <w:p w:rsidR="00CD0BFC" w:rsidRPr="00203101" w:rsidRDefault="00942079" w:rsidP="00203101">
            <w:pPr>
              <w:spacing w:after="0" w:line="240" w:lineRule="auto"/>
              <w:jc w:val="both"/>
              <w:rPr>
                <w:rFonts w:eastAsia="Times New Roman" w:cs="Times New Roman"/>
                <w:b/>
                <w:bCs/>
                <w:color w:val="000000"/>
                <w:sz w:val="28"/>
                <w:szCs w:val="28"/>
              </w:rPr>
            </w:pPr>
            <w:r w:rsidRPr="00203101">
              <w:rPr>
                <w:rFonts w:eastAsia="Times New Roman" w:cs="Times New Roman"/>
                <w:b/>
                <w:bCs/>
                <w:color w:val="000000"/>
                <w:sz w:val="28"/>
                <w:szCs w:val="28"/>
              </w:rPr>
              <w:t xml:space="preserve">APPENDICES: </w:t>
            </w:r>
          </w:p>
          <w:p w:rsidR="00942079" w:rsidRPr="00203101" w:rsidRDefault="00CD0BFC" w:rsidP="00203101">
            <w:pPr>
              <w:spacing w:after="0" w:line="240" w:lineRule="auto"/>
              <w:jc w:val="both"/>
              <w:rPr>
                <w:rFonts w:eastAsia="Times New Roman" w:cs="Times New Roman"/>
                <w:b/>
                <w:bCs/>
                <w:color w:val="000000"/>
                <w:sz w:val="28"/>
                <w:szCs w:val="28"/>
              </w:rPr>
            </w:pPr>
            <w:r w:rsidRPr="00203101">
              <w:rPr>
                <w:rFonts w:eastAsia="Times New Roman" w:cs="Times New Roman"/>
                <w:b/>
                <w:bCs/>
                <w:color w:val="000000"/>
                <w:sz w:val="28"/>
                <w:szCs w:val="28"/>
              </w:rPr>
              <w:t xml:space="preserve">TABLE ONE </w:t>
            </w:r>
            <w:r w:rsidR="00942079" w:rsidRPr="00203101">
              <w:rPr>
                <w:rFonts w:eastAsia="Times New Roman" w:cs="Times New Roman"/>
                <w:b/>
                <w:bCs/>
                <w:color w:val="000000"/>
                <w:sz w:val="28"/>
                <w:szCs w:val="28"/>
              </w:rPr>
              <w:t>STATEMENT OF FINANCIAL POSITION</w:t>
            </w:r>
          </w:p>
          <w:p w:rsidR="00942079" w:rsidRPr="00203101" w:rsidRDefault="00CD0BFC" w:rsidP="00203101">
            <w:pPr>
              <w:spacing w:after="0" w:line="240" w:lineRule="auto"/>
              <w:jc w:val="both"/>
              <w:rPr>
                <w:rFonts w:eastAsia="Times New Roman" w:cs="Times New Roman"/>
                <w:b/>
                <w:bCs/>
                <w:color w:val="000000"/>
                <w:sz w:val="28"/>
                <w:szCs w:val="28"/>
              </w:rPr>
            </w:pPr>
            <w:r w:rsidRPr="00203101">
              <w:rPr>
                <w:rFonts w:eastAsia="Times New Roman" w:cs="Times New Roman"/>
                <w:b/>
                <w:bCs/>
                <w:color w:val="000000"/>
                <w:sz w:val="28"/>
                <w:szCs w:val="28"/>
              </w:rPr>
              <w:t>FIGURES IN ‘000’</w:t>
            </w:r>
          </w:p>
        </w:tc>
        <w:tc>
          <w:tcPr>
            <w:tcW w:w="960" w:type="dxa"/>
            <w:tcBorders>
              <w:top w:val="nil"/>
              <w:left w:val="nil"/>
              <w:bottom w:val="nil"/>
              <w:right w:val="nil"/>
            </w:tcBorders>
            <w:shd w:val="clear" w:color="auto" w:fill="auto"/>
            <w:noWrap/>
            <w:vAlign w:val="bottom"/>
            <w:hideMark/>
          </w:tcPr>
          <w:p w:rsidR="006927C7" w:rsidRPr="00203101" w:rsidRDefault="006927C7" w:rsidP="00203101">
            <w:pPr>
              <w:spacing w:after="0" w:line="240" w:lineRule="auto"/>
              <w:jc w:val="both"/>
              <w:rPr>
                <w:rFonts w:eastAsia="Times New Roman" w:cs="Times New Roman"/>
                <w:color w:val="000000"/>
                <w:sz w:val="28"/>
                <w:szCs w:val="28"/>
              </w:rPr>
            </w:pPr>
          </w:p>
        </w:tc>
        <w:tc>
          <w:tcPr>
            <w:tcW w:w="960" w:type="dxa"/>
            <w:tcBorders>
              <w:top w:val="nil"/>
              <w:left w:val="nil"/>
              <w:bottom w:val="nil"/>
              <w:right w:val="nil"/>
            </w:tcBorders>
            <w:shd w:val="clear" w:color="auto" w:fill="auto"/>
            <w:noWrap/>
            <w:vAlign w:val="bottom"/>
            <w:hideMark/>
          </w:tcPr>
          <w:p w:rsidR="00942079" w:rsidRPr="00203101" w:rsidRDefault="00942079" w:rsidP="00203101">
            <w:pPr>
              <w:spacing w:after="0" w:line="240" w:lineRule="auto"/>
              <w:jc w:val="both"/>
              <w:rPr>
                <w:rFonts w:eastAsia="Times New Roman" w:cs="Times New Roman"/>
                <w:color w:val="000000"/>
                <w:sz w:val="28"/>
                <w:szCs w:val="28"/>
              </w:rPr>
            </w:pPr>
          </w:p>
        </w:tc>
        <w:tc>
          <w:tcPr>
            <w:tcW w:w="1250" w:type="dxa"/>
            <w:tcBorders>
              <w:top w:val="nil"/>
              <w:left w:val="nil"/>
              <w:bottom w:val="nil"/>
              <w:right w:val="nil"/>
            </w:tcBorders>
            <w:shd w:val="clear" w:color="auto" w:fill="auto"/>
            <w:noWrap/>
            <w:vAlign w:val="bottom"/>
            <w:hideMark/>
          </w:tcPr>
          <w:p w:rsidR="006927C7" w:rsidRPr="00203101" w:rsidRDefault="006927C7" w:rsidP="00203101">
            <w:pPr>
              <w:spacing w:after="0" w:line="240" w:lineRule="auto"/>
              <w:jc w:val="both"/>
              <w:rPr>
                <w:rFonts w:eastAsia="Times New Roman" w:cs="Times New Roman"/>
                <w:color w:val="000000"/>
                <w:sz w:val="28"/>
                <w:szCs w:val="28"/>
              </w:rPr>
            </w:pPr>
          </w:p>
        </w:tc>
        <w:tc>
          <w:tcPr>
            <w:tcW w:w="1183" w:type="dxa"/>
            <w:tcBorders>
              <w:top w:val="nil"/>
              <w:left w:val="nil"/>
              <w:bottom w:val="nil"/>
              <w:right w:val="nil"/>
            </w:tcBorders>
            <w:shd w:val="clear" w:color="auto" w:fill="auto"/>
            <w:noWrap/>
            <w:vAlign w:val="bottom"/>
            <w:hideMark/>
          </w:tcPr>
          <w:p w:rsidR="006927C7" w:rsidRPr="00203101" w:rsidRDefault="006927C7" w:rsidP="00203101">
            <w:pPr>
              <w:spacing w:after="0" w:line="240" w:lineRule="auto"/>
              <w:jc w:val="both"/>
              <w:rPr>
                <w:rFonts w:eastAsia="Times New Roman" w:cs="Times New Roman"/>
                <w:color w:val="000000"/>
                <w:sz w:val="28"/>
                <w:szCs w:val="28"/>
              </w:rPr>
            </w:pPr>
          </w:p>
        </w:tc>
        <w:tc>
          <w:tcPr>
            <w:tcW w:w="1000" w:type="dxa"/>
            <w:tcBorders>
              <w:top w:val="nil"/>
              <w:left w:val="nil"/>
              <w:bottom w:val="nil"/>
              <w:right w:val="nil"/>
            </w:tcBorders>
            <w:shd w:val="clear" w:color="auto" w:fill="auto"/>
            <w:noWrap/>
            <w:vAlign w:val="bottom"/>
            <w:hideMark/>
          </w:tcPr>
          <w:p w:rsidR="006927C7" w:rsidRPr="00203101" w:rsidRDefault="006927C7" w:rsidP="00203101">
            <w:pPr>
              <w:spacing w:after="0" w:line="240" w:lineRule="auto"/>
              <w:jc w:val="both"/>
              <w:rPr>
                <w:rFonts w:eastAsia="Times New Roman" w:cs="Times New Roman"/>
                <w:color w:val="000000"/>
                <w:sz w:val="28"/>
                <w:szCs w:val="28"/>
              </w:rPr>
            </w:pPr>
          </w:p>
        </w:tc>
        <w:tc>
          <w:tcPr>
            <w:tcW w:w="811" w:type="dxa"/>
            <w:tcBorders>
              <w:top w:val="nil"/>
              <w:left w:val="nil"/>
              <w:bottom w:val="nil"/>
              <w:right w:val="nil"/>
            </w:tcBorders>
            <w:shd w:val="clear" w:color="auto" w:fill="auto"/>
            <w:noWrap/>
            <w:vAlign w:val="bottom"/>
            <w:hideMark/>
          </w:tcPr>
          <w:p w:rsidR="006927C7" w:rsidRPr="00203101" w:rsidRDefault="006927C7" w:rsidP="00203101">
            <w:pPr>
              <w:spacing w:after="0" w:line="240" w:lineRule="auto"/>
              <w:jc w:val="both"/>
              <w:rPr>
                <w:rFonts w:eastAsia="Times New Roman" w:cs="Times New Roman"/>
                <w:color w:val="000000"/>
                <w:sz w:val="28"/>
                <w:szCs w:val="28"/>
              </w:rPr>
            </w:pPr>
          </w:p>
        </w:tc>
      </w:tr>
      <w:tr w:rsidR="006927C7" w:rsidRPr="006927C7" w:rsidTr="00942079">
        <w:trPr>
          <w:trHeight w:val="315"/>
        </w:trPr>
        <w:tc>
          <w:tcPr>
            <w:tcW w:w="8237" w:type="dxa"/>
            <w:gridSpan w:val="7"/>
            <w:tcBorders>
              <w:top w:val="nil"/>
              <w:left w:val="nil"/>
              <w:bottom w:val="nil"/>
              <w:right w:val="nil"/>
            </w:tcBorders>
            <w:shd w:val="clear" w:color="auto" w:fill="auto"/>
            <w:noWrap/>
            <w:vAlign w:val="bottom"/>
            <w:hideMark/>
          </w:tcPr>
          <w:tbl>
            <w:tblPr>
              <w:tblStyle w:val="TableGrid"/>
              <w:tblW w:w="0" w:type="auto"/>
              <w:tblLook w:val="04A0" w:firstRow="1" w:lastRow="0" w:firstColumn="1" w:lastColumn="0" w:noHBand="0" w:noVBand="1"/>
            </w:tblPr>
            <w:tblGrid>
              <w:gridCol w:w="2001"/>
              <w:gridCol w:w="2001"/>
              <w:gridCol w:w="2002"/>
              <w:gridCol w:w="2002"/>
            </w:tblGrid>
            <w:tr w:rsidR="00247940" w:rsidTr="00247940">
              <w:tc>
                <w:tcPr>
                  <w:tcW w:w="2001" w:type="dxa"/>
                </w:tcPr>
                <w:p w:rsidR="00247940" w:rsidRPr="000A2792" w:rsidRDefault="00247940" w:rsidP="006927C7">
                  <w:pPr>
                    <w:rPr>
                      <w:rFonts w:ascii="Calibri" w:eastAsia="Times New Roman" w:hAnsi="Calibri" w:cs="Times New Roman"/>
                      <w:b/>
                      <w:color w:val="000000"/>
                    </w:rPr>
                  </w:pPr>
                </w:p>
                <w:p w:rsidR="00247940" w:rsidRPr="000A2792" w:rsidRDefault="000A2792" w:rsidP="006927C7">
                  <w:pPr>
                    <w:rPr>
                      <w:rFonts w:ascii="Calibri" w:eastAsia="Times New Roman" w:hAnsi="Calibri" w:cs="Times New Roman"/>
                      <w:b/>
                      <w:color w:val="000000"/>
                    </w:rPr>
                  </w:pPr>
                  <w:r w:rsidRPr="000A2792">
                    <w:rPr>
                      <w:rFonts w:ascii="Calibri" w:eastAsia="Times New Roman" w:hAnsi="Calibri" w:cs="Times New Roman"/>
                      <w:b/>
                      <w:color w:val="000000"/>
                    </w:rPr>
                    <w:t>YEAR</w:t>
                  </w:r>
                </w:p>
              </w:tc>
              <w:tc>
                <w:tcPr>
                  <w:tcW w:w="2001" w:type="dxa"/>
                </w:tcPr>
                <w:p w:rsidR="00247940" w:rsidRPr="000A2792" w:rsidRDefault="00247940" w:rsidP="006927C7">
                  <w:pPr>
                    <w:rPr>
                      <w:rFonts w:ascii="Calibri" w:eastAsia="Times New Roman" w:hAnsi="Calibri" w:cs="Times New Roman"/>
                      <w:b/>
                      <w:color w:val="000000"/>
                    </w:rPr>
                  </w:pPr>
                  <w:r w:rsidRPr="000A2792">
                    <w:rPr>
                      <w:rFonts w:ascii="Calibri" w:eastAsia="Times New Roman" w:hAnsi="Calibri" w:cs="Times New Roman"/>
                      <w:b/>
                      <w:color w:val="000000"/>
                    </w:rPr>
                    <w:t>2011</w:t>
                  </w:r>
                </w:p>
              </w:tc>
              <w:tc>
                <w:tcPr>
                  <w:tcW w:w="2002" w:type="dxa"/>
                </w:tcPr>
                <w:p w:rsidR="00247940" w:rsidRPr="000A2792" w:rsidRDefault="00247940" w:rsidP="006927C7">
                  <w:pPr>
                    <w:rPr>
                      <w:rFonts w:ascii="Calibri" w:eastAsia="Times New Roman" w:hAnsi="Calibri" w:cs="Times New Roman"/>
                      <w:b/>
                      <w:color w:val="000000"/>
                    </w:rPr>
                  </w:pPr>
                  <w:r w:rsidRPr="000A2792">
                    <w:rPr>
                      <w:rFonts w:ascii="Calibri" w:eastAsia="Times New Roman" w:hAnsi="Calibri" w:cs="Times New Roman"/>
                      <w:b/>
                      <w:color w:val="000000"/>
                    </w:rPr>
                    <w:t>2012</w:t>
                  </w:r>
                </w:p>
              </w:tc>
              <w:tc>
                <w:tcPr>
                  <w:tcW w:w="2002" w:type="dxa"/>
                </w:tcPr>
                <w:p w:rsidR="00247940" w:rsidRPr="000A2792" w:rsidRDefault="00247940" w:rsidP="006927C7">
                  <w:pPr>
                    <w:rPr>
                      <w:rFonts w:ascii="Calibri" w:eastAsia="Times New Roman" w:hAnsi="Calibri" w:cs="Times New Roman"/>
                      <w:b/>
                      <w:color w:val="000000"/>
                    </w:rPr>
                  </w:pPr>
                  <w:r w:rsidRPr="000A2792">
                    <w:rPr>
                      <w:rFonts w:ascii="Calibri" w:eastAsia="Times New Roman" w:hAnsi="Calibri" w:cs="Times New Roman"/>
                      <w:b/>
                      <w:color w:val="000000"/>
                    </w:rPr>
                    <w:t>2013</w:t>
                  </w:r>
                </w:p>
              </w:tc>
            </w:tr>
            <w:tr w:rsidR="00247940" w:rsidTr="00247940">
              <w:tc>
                <w:tcPr>
                  <w:tcW w:w="2001" w:type="dxa"/>
                </w:tcPr>
                <w:p w:rsidR="00247940" w:rsidRPr="00942079" w:rsidRDefault="000A2792" w:rsidP="006927C7">
                  <w:pPr>
                    <w:rPr>
                      <w:rFonts w:ascii="Calibri" w:eastAsia="Times New Roman" w:hAnsi="Calibri" w:cs="Times New Roman"/>
                      <w:b/>
                      <w:color w:val="000000"/>
                    </w:rPr>
                  </w:pPr>
                  <w:r w:rsidRPr="00942079">
                    <w:rPr>
                      <w:rFonts w:ascii="Calibri" w:eastAsia="Times New Roman" w:hAnsi="Calibri" w:cs="Times New Roman"/>
                      <w:b/>
                      <w:color w:val="000000"/>
                    </w:rPr>
                    <w:t>NC/A</w:t>
                  </w:r>
                </w:p>
              </w:tc>
              <w:tc>
                <w:tcPr>
                  <w:tcW w:w="2001" w:type="dxa"/>
                </w:tcPr>
                <w:p w:rsidR="00247940" w:rsidRDefault="00247940" w:rsidP="007E2221">
                  <w:pPr>
                    <w:jc w:val="center"/>
                    <w:rPr>
                      <w:rFonts w:ascii="Calibri" w:eastAsia="Times New Roman" w:hAnsi="Calibri" w:cs="Times New Roman"/>
                      <w:color w:val="000000"/>
                    </w:rPr>
                  </w:pPr>
                  <w:r>
                    <w:rPr>
                      <w:rFonts w:ascii="Calibri" w:eastAsia="Times New Roman" w:hAnsi="Calibri" w:cs="Times New Roman"/>
                      <w:color w:val="000000"/>
                    </w:rPr>
                    <w:t>205</w:t>
                  </w:r>
                </w:p>
              </w:tc>
              <w:tc>
                <w:tcPr>
                  <w:tcW w:w="2002" w:type="dxa"/>
                </w:tcPr>
                <w:p w:rsidR="00247940" w:rsidRDefault="00247940" w:rsidP="007E2221">
                  <w:pPr>
                    <w:jc w:val="center"/>
                    <w:rPr>
                      <w:rFonts w:ascii="Calibri" w:eastAsia="Times New Roman" w:hAnsi="Calibri" w:cs="Times New Roman"/>
                      <w:color w:val="000000"/>
                    </w:rPr>
                  </w:pPr>
                  <w:r>
                    <w:rPr>
                      <w:rFonts w:ascii="Calibri" w:eastAsia="Times New Roman" w:hAnsi="Calibri" w:cs="Times New Roman"/>
                      <w:color w:val="000000"/>
                    </w:rPr>
                    <w:t>205</w:t>
                  </w:r>
                </w:p>
              </w:tc>
              <w:tc>
                <w:tcPr>
                  <w:tcW w:w="2002" w:type="dxa"/>
                </w:tcPr>
                <w:p w:rsidR="00247940" w:rsidRDefault="007E2221" w:rsidP="007E2221">
                  <w:pPr>
                    <w:jc w:val="center"/>
                    <w:rPr>
                      <w:rFonts w:ascii="Calibri" w:eastAsia="Times New Roman" w:hAnsi="Calibri" w:cs="Times New Roman"/>
                      <w:color w:val="000000"/>
                    </w:rPr>
                  </w:pPr>
                  <w:r>
                    <w:rPr>
                      <w:rFonts w:ascii="Calibri" w:eastAsia="Times New Roman" w:hAnsi="Calibri" w:cs="Times New Roman"/>
                      <w:color w:val="000000"/>
                    </w:rPr>
                    <w:t>205</w:t>
                  </w:r>
                </w:p>
              </w:tc>
            </w:tr>
            <w:tr w:rsidR="00247940" w:rsidTr="00247940">
              <w:tc>
                <w:tcPr>
                  <w:tcW w:w="2001" w:type="dxa"/>
                </w:tcPr>
                <w:p w:rsidR="00247940" w:rsidRPr="00942079" w:rsidRDefault="000A2792" w:rsidP="006927C7">
                  <w:pPr>
                    <w:rPr>
                      <w:rFonts w:ascii="Calibri" w:eastAsia="Times New Roman" w:hAnsi="Calibri" w:cs="Times New Roman"/>
                      <w:b/>
                      <w:color w:val="000000"/>
                    </w:rPr>
                  </w:pPr>
                  <w:r w:rsidRPr="00942079">
                    <w:rPr>
                      <w:rFonts w:ascii="Calibri" w:eastAsia="Times New Roman" w:hAnsi="Calibri" w:cs="Times New Roman"/>
                      <w:b/>
                      <w:color w:val="000000"/>
                    </w:rPr>
                    <w:t>CA</w:t>
                  </w:r>
                </w:p>
              </w:tc>
              <w:tc>
                <w:tcPr>
                  <w:tcW w:w="2001" w:type="dxa"/>
                </w:tcPr>
                <w:p w:rsidR="00247940" w:rsidRDefault="007E2221" w:rsidP="007E2221">
                  <w:pPr>
                    <w:jc w:val="center"/>
                    <w:rPr>
                      <w:rFonts w:ascii="Calibri" w:eastAsia="Times New Roman" w:hAnsi="Calibri" w:cs="Times New Roman"/>
                      <w:color w:val="000000"/>
                    </w:rPr>
                  </w:pPr>
                  <w:r>
                    <w:rPr>
                      <w:rFonts w:ascii="Calibri" w:eastAsia="Times New Roman" w:hAnsi="Calibri" w:cs="Times New Roman"/>
                      <w:color w:val="000000"/>
                    </w:rPr>
                    <w:t>8</w:t>
                  </w:r>
                </w:p>
              </w:tc>
              <w:tc>
                <w:tcPr>
                  <w:tcW w:w="2002" w:type="dxa"/>
                </w:tcPr>
                <w:p w:rsidR="00247940" w:rsidRDefault="007E2221" w:rsidP="007E2221">
                  <w:pPr>
                    <w:jc w:val="center"/>
                    <w:rPr>
                      <w:rFonts w:ascii="Calibri" w:eastAsia="Times New Roman" w:hAnsi="Calibri" w:cs="Times New Roman"/>
                      <w:color w:val="000000"/>
                    </w:rPr>
                  </w:pPr>
                  <w:r>
                    <w:rPr>
                      <w:rFonts w:ascii="Calibri" w:eastAsia="Times New Roman" w:hAnsi="Calibri" w:cs="Times New Roman"/>
                      <w:color w:val="000000"/>
                    </w:rPr>
                    <w:t>6</w:t>
                  </w:r>
                </w:p>
              </w:tc>
              <w:tc>
                <w:tcPr>
                  <w:tcW w:w="2002" w:type="dxa"/>
                </w:tcPr>
                <w:p w:rsidR="00247940" w:rsidRDefault="007E2221" w:rsidP="007E2221">
                  <w:pPr>
                    <w:jc w:val="center"/>
                    <w:rPr>
                      <w:rFonts w:ascii="Calibri" w:eastAsia="Times New Roman" w:hAnsi="Calibri" w:cs="Times New Roman"/>
                      <w:color w:val="000000"/>
                    </w:rPr>
                  </w:pPr>
                  <w:r>
                    <w:rPr>
                      <w:rFonts w:ascii="Calibri" w:eastAsia="Times New Roman" w:hAnsi="Calibri" w:cs="Times New Roman"/>
                      <w:color w:val="000000"/>
                    </w:rPr>
                    <w:t>5.2</w:t>
                  </w:r>
                </w:p>
              </w:tc>
            </w:tr>
            <w:tr w:rsidR="00247940" w:rsidTr="00247940">
              <w:tc>
                <w:tcPr>
                  <w:tcW w:w="2001" w:type="dxa"/>
                </w:tcPr>
                <w:p w:rsidR="00247940" w:rsidRPr="00942079" w:rsidRDefault="000A2792" w:rsidP="006927C7">
                  <w:pPr>
                    <w:rPr>
                      <w:rFonts w:ascii="Calibri" w:eastAsia="Times New Roman" w:hAnsi="Calibri" w:cs="Times New Roman"/>
                      <w:b/>
                      <w:color w:val="000000"/>
                    </w:rPr>
                  </w:pPr>
                  <w:r w:rsidRPr="00942079">
                    <w:rPr>
                      <w:rFonts w:ascii="Calibri" w:eastAsia="Times New Roman" w:hAnsi="Calibri" w:cs="Times New Roman"/>
                      <w:b/>
                      <w:color w:val="000000"/>
                    </w:rPr>
                    <w:t>TOTAL</w:t>
                  </w:r>
                </w:p>
              </w:tc>
              <w:tc>
                <w:tcPr>
                  <w:tcW w:w="2001" w:type="dxa"/>
                </w:tcPr>
                <w:p w:rsidR="00247940" w:rsidRDefault="00557964" w:rsidP="007E2221">
                  <w:pPr>
                    <w:jc w:val="center"/>
                    <w:rPr>
                      <w:rFonts w:ascii="Calibri" w:eastAsia="Times New Roman" w:hAnsi="Calibri" w:cs="Times New Roman"/>
                      <w:color w:val="000000"/>
                    </w:rPr>
                  </w:pPr>
                  <w:r>
                    <w:rPr>
                      <w:rFonts w:ascii="Calibri" w:eastAsia="Times New Roman" w:hAnsi="Calibri" w:cs="Times New Roman"/>
                      <w:color w:val="000000"/>
                    </w:rPr>
                    <w:t>213</w:t>
                  </w:r>
                </w:p>
              </w:tc>
              <w:tc>
                <w:tcPr>
                  <w:tcW w:w="2002" w:type="dxa"/>
                </w:tcPr>
                <w:p w:rsidR="00247940" w:rsidRDefault="00557964" w:rsidP="007E2221">
                  <w:pPr>
                    <w:jc w:val="center"/>
                    <w:rPr>
                      <w:rFonts w:ascii="Calibri" w:eastAsia="Times New Roman" w:hAnsi="Calibri" w:cs="Times New Roman"/>
                      <w:color w:val="000000"/>
                    </w:rPr>
                  </w:pPr>
                  <w:r>
                    <w:rPr>
                      <w:rFonts w:ascii="Calibri" w:eastAsia="Times New Roman" w:hAnsi="Calibri" w:cs="Times New Roman"/>
                      <w:color w:val="000000"/>
                    </w:rPr>
                    <w:t>211</w:t>
                  </w:r>
                </w:p>
              </w:tc>
              <w:tc>
                <w:tcPr>
                  <w:tcW w:w="2002" w:type="dxa"/>
                </w:tcPr>
                <w:p w:rsidR="00247940" w:rsidRDefault="00557964" w:rsidP="007E2221">
                  <w:pPr>
                    <w:jc w:val="center"/>
                    <w:rPr>
                      <w:rFonts w:ascii="Calibri" w:eastAsia="Times New Roman" w:hAnsi="Calibri" w:cs="Times New Roman"/>
                      <w:color w:val="000000"/>
                    </w:rPr>
                  </w:pPr>
                  <w:r>
                    <w:rPr>
                      <w:rFonts w:ascii="Calibri" w:eastAsia="Times New Roman" w:hAnsi="Calibri" w:cs="Times New Roman"/>
                      <w:color w:val="000000"/>
                    </w:rPr>
                    <w:t>216.2</w:t>
                  </w:r>
                </w:p>
              </w:tc>
            </w:tr>
            <w:tr w:rsidR="00247940" w:rsidTr="00247940">
              <w:tc>
                <w:tcPr>
                  <w:tcW w:w="2001" w:type="dxa"/>
                </w:tcPr>
                <w:p w:rsidR="00247940" w:rsidRPr="00942079" w:rsidRDefault="000A2792" w:rsidP="00557964">
                  <w:pPr>
                    <w:jc w:val="center"/>
                    <w:rPr>
                      <w:rFonts w:ascii="Calibri" w:eastAsia="Times New Roman" w:hAnsi="Calibri" w:cs="Times New Roman"/>
                      <w:b/>
                      <w:color w:val="000000"/>
                    </w:rPr>
                  </w:pPr>
                  <w:r w:rsidRPr="00942079">
                    <w:rPr>
                      <w:rFonts w:ascii="Calibri" w:eastAsia="Times New Roman" w:hAnsi="Calibri" w:cs="Times New Roman"/>
                      <w:b/>
                      <w:color w:val="000000"/>
                    </w:rPr>
                    <w:t>CAPITAL RESERVE</w:t>
                  </w:r>
                </w:p>
              </w:tc>
              <w:tc>
                <w:tcPr>
                  <w:tcW w:w="2001" w:type="dxa"/>
                </w:tcPr>
                <w:p w:rsidR="00247940" w:rsidRDefault="00557964" w:rsidP="00557964">
                  <w:pPr>
                    <w:jc w:val="center"/>
                    <w:rPr>
                      <w:rFonts w:ascii="Calibri" w:eastAsia="Times New Roman" w:hAnsi="Calibri" w:cs="Times New Roman"/>
                      <w:color w:val="000000"/>
                    </w:rPr>
                  </w:pPr>
                  <w:r>
                    <w:rPr>
                      <w:rFonts w:ascii="Calibri" w:eastAsia="Times New Roman" w:hAnsi="Calibri" w:cs="Times New Roman"/>
                      <w:color w:val="000000"/>
                    </w:rPr>
                    <w:t>197</w:t>
                  </w:r>
                </w:p>
              </w:tc>
              <w:tc>
                <w:tcPr>
                  <w:tcW w:w="2002" w:type="dxa"/>
                </w:tcPr>
                <w:p w:rsidR="00247940" w:rsidRDefault="00557964" w:rsidP="00557964">
                  <w:pPr>
                    <w:jc w:val="center"/>
                    <w:rPr>
                      <w:rFonts w:ascii="Calibri" w:eastAsia="Times New Roman" w:hAnsi="Calibri" w:cs="Times New Roman"/>
                      <w:color w:val="000000"/>
                    </w:rPr>
                  </w:pPr>
                  <w:r>
                    <w:rPr>
                      <w:rFonts w:ascii="Calibri" w:eastAsia="Times New Roman" w:hAnsi="Calibri" w:cs="Times New Roman"/>
                      <w:color w:val="000000"/>
                    </w:rPr>
                    <w:t>197</w:t>
                  </w:r>
                </w:p>
              </w:tc>
              <w:tc>
                <w:tcPr>
                  <w:tcW w:w="2002" w:type="dxa"/>
                </w:tcPr>
                <w:p w:rsidR="00247940" w:rsidRDefault="00557964" w:rsidP="00557964">
                  <w:pPr>
                    <w:jc w:val="center"/>
                    <w:rPr>
                      <w:rFonts w:ascii="Calibri" w:eastAsia="Times New Roman" w:hAnsi="Calibri" w:cs="Times New Roman"/>
                      <w:color w:val="000000"/>
                    </w:rPr>
                  </w:pPr>
                  <w:r>
                    <w:rPr>
                      <w:rFonts w:ascii="Calibri" w:eastAsia="Times New Roman" w:hAnsi="Calibri" w:cs="Times New Roman"/>
                      <w:color w:val="000000"/>
                    </w:rPr>
                    <w:t>135</w:t>
                  </w:r>
                </w:p>
              </w:tc>
            </w:tr>
            <w:tr w:rsidR="00247940" w:rsidTr="00247940">
              <w:tc>
                <w:tcPr>
                  <w:tcW w:w="2001" w:type="dxa"/>
                </w:tcPr>
                <w:p w:rsidR="00247940" w:rsidRPr="00942079" w:rsidRDefault="000A2792" w:rsidP="006927C7">
                  <w:pPr>
                    <w:rPr>
                      <w:rFonts w:ascii="Calibri" w:eastAsia="Times New Roman" w:hAnsi="Calibri" w:cs="Times New Roman"/>
                      <w:b/>
                      <w:color w:val="000000"/>
                    </w:rPr>
                  </w:pPr>
                  <w:r w:rsidRPr="00942079">
                    <w:rPr>
                      <w:rFonts w:ascii="Calibri" w:eastAsia="Times New Roman" w:hAnsi="Calibri" w:cs="Times New Roman"/>
                      <w:b/>
                      <w:color w:val="000000"/>
                    </w:rPr>
                    <w:t>ACC. /P/L</w:t>
                  </w:r>
                </w:p>
              </w:tc>
              <w:tc>
                <w:tcPr>
                  <w:tcW w:w="2001" w:type="dxa"/>
                </w:tcPr>
                <w:p w:rsidR="00247940" w:rsidRDefault="00557964" w:rsidP="00CD0BFC">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002" w:type="dxa"/>
                </w:tcPr>
                <w:p w:rsidR="00247940" w:rsidRDefault="00557964" w:rsidP="007E2221">
                  <w:pPr>
                    <w:jc w:val="center"/>
                    <w:rPr>
                      <w:rFonts w:ascii="Calibri" w:eastAsia="Times New Roman" w:hAnsi="Calibri" w:cs="Times New Roman"/>
                      <w:color w:val="000000"/>
                    </w:rPr>
                  </w:pPr>
                  <w:r>
                    <w:rPr>
                      <w:rFonts w:ascii="Calibri" w:eastAsia="Times New Roman" w:hAnsi="Calibri" w:cs="Times New Roman"/>
                      <w:color w:val="000000"/>
                    </w:rPr>
                    <w:t>0.5</w:t>
                  </w:r>
                </w:p>
              </w:tc>
              <w:tc>
                <w:tcPr>
                  <w:tcW w:w="2002" w:type="dxa"/>
                </w:tcPr>
                <w:p w:rsidR="00247940" w:rsidRDefault="00557964" w:rsidP="007E2221">
                  <w:pPr>
                    <w:jc w:val="center"/>
                    <w:rPr>
                      <w:rFonts w:ascii="Calibri" w:eastAsia="Times New Roman" w:hAnsi="Calibri" w:cs="Times New Roman"/>
                      <w:color w:val="000000"/>
                    </w:rPr>
                  </w:pPr>
                  <w:r>
                    <w:rPr>
                      <w:rFonts w:ascii="Calibri" w:eastAsia="Times New Roman" w:hAnsi="Calibri" w:cs="Times New Roman"/>
                      <w:color w:val="000000"/>
                    </w:rPr>
                    <w:t>0.319</w:t>
                  </w:r>
                </w:p>
              </w:tc>
            </w:tr>
            <w:tr w:rsidR="00247940" w:rsidTr="00247940">
              <w:tc>
                <w:tcPr>
                  <w:tcW w:w="2001" w:type="dxa"/>
                </w:tcPr>
                <w:p w:rsidR="00247940" w:rsidRPr="00942079" w:rsidRDefault="000A2792" w:rsidP="006927C7">
                  <w:pPr>
                    <w:rPr>
                      <w:rFonts w:ascii="Calibri" w:eastAsia="Times New Roman" w:hAnsi="Calibri" w:cs="Times New Roman"/>
                      <w:b/>
                      <w:color w:val="000000"/>
                    </w:rPr>
                  </w:pPr>
                  <w:r w:rsidRPr="00942079">
                    <w:rPr>
                      <w:rFonts w:ascii="Calibri" w:eastAsia="Times New Roman" w:hAnsi="Calibri" w:cs="Times New Roman"/>
                      <w:b/>
                      <w:color w:val="000000"/>
                    </w:rPr>
                    <w:t>NCL</w:t>
                  </w:r>
                </w:p>
              </w:tc>
              <w:tc>
                <w:tcPr>
                  <w:tcW w:w="2001" w:type="dxa"/>
                </w:tcPr>
                <w:p w:rsidR="00247940" w:rsidRDefault="00557964" w:rsidP="007E2221">
                  <w:pPr>
                    <w:jc w:val="center"/>
                    <w:rPr>
                      <w:rFonts w:ascii="Calibri" w:eastAsia="Times New Roman" w:hAnsi="Calibri" w:cs="Times New Roman"/>
                      <w:color w:val="000000"/>
                    </w:rPr>
                  </w:pPr>
                  <w:r>
                    <w:rPr>
                      <w:rFonts w:ascii="Calibri" w:eastAsia="Times New Roman" w:hAnsi="Calibri" w:cs="Times New Roman"/>
                      <w:color w:val="000000"/>
                    </w:rPr>
                    <w:t>-</w:t>
                  </w:r>
                </w:p>
              </w:tc>
              <w:tc>
                <w:tcPr>
                  <w:tcW w:w="2002" w:type="dxa"/>
                </w:tcPr>
                <w:p w:rsidR="00247940" w:rsidRDefault="00557964" w:rsidP="007E2221">
                  <w:pPr>
                    <w:jc w:val="center"/>
                    <w:rPr>
                      <w:rFonts w:ascii="Calibri" w:eastAsia="Times New Roman" w:hAnsi="Calibri" w:cs="Times New Roman"/>
                      <w:color w:val="000000"/>
                    </w:rPr>
                  </w:pPr>
                  <w:r>
                    <w:rPr>
                      <w:rFonts w:ascii="Calibri" w:eastAsia="Times New Roman" w:hAnsi="Calibri" w:cs="Times New Roman"/>
                      <w:color w:val="000000"/>
                    </w:rPr>
                    <w:t>-</w:t>
                  </w:r>
                </w:p>
              </w:tc>
              <w:tc>
                <w:tcPr>
                  <w:tcW w:w="2002" w:type="dxa"/>
                </w:tcPr>
                <w:p w:rsidR="00247940" w:rsidRDefault="00247940" w:rsidP="007E2221">
                  <w:pPr>
                    <w:jc w:val="center"/>
                    <w:rPr>
                      <w:rFonts w:ascii="Calibri" w:eastAsia="Times New Roman" w:hAnsi="Calibri" w:cs="Times New Roman"/>
                      <w:color w:val="000000"/>
                    </w:rPr>
                  </w:pPr>
                </w:p>
              </w:tc>
            </w:tr>
            <w:tr w:rsidR="00247940" w:rsidTr="00247940">
              <w:tc>
                <w:tcPr>
                  <w:tcW w:w="2001" w:type="dxa"/>
                </w:tcPr>
                <w:p w:rsidR="00247940" w:rsidRPr="00942079" w:rsidRDefault="000A2792" w:rsidP="006927C7">
                  <w:pPr>
                    <w:rPr>
                      <w:rFonts w:ascii="Calibri" w:eastAsia="Times New Roman" w:hAnsi="Calibri" w:cs="Times New Roman"/>
                      <w:b/>
                      <w:color w:val="000000"/>
                    </w:rPr>
                  </w:pPr>
                  <w:r w:rsidRPr="00942079">
                    <w:rPr>
                      <w:rFonts w:ascii="Calibri" w:eastAsia="Times New Roman" w:hAnsi="Calibri" w:cs="Times New Roman"/>
                      <w:b/>
                      <w:color w:val="000000"/>
                    </w:rPr>
                    <w:t>CL</w:t>
                  </w:r>
                </w:p>
              </w:tc>
              <w:tc>
                <w:tcPr>
                  <w:tcW w:w="2001" w:type="dxa"/>
                </w:tcPr>
                <w:p w:rsidR="00247940" w:rsidRDefault="00557964" w:rsidP="007E2221">
                  <w:pPr>
                    <w:jc w:val="center"/>
                    <w:rPr>
                      <w:rFonts w:ascii="Calibri" w:eastAsia="Times New Roman" w:hAnsi="Calibri" w:cs="Times New Roman"/>
                      <w:color w:val="000000"/>
                    </w:rPr>
                  </w:pPr>
                  <w:r>
                    <w:rPr>
                      <w:rFonts w:ascii="Calibri" w:eastAsia="Times New Roman" w:hAnsi="Calibri" w:cs="Times New Roman"/>
                      <w:color w:val="000000"/>
                    </w:rPr>
                    <w:t>1</w:t>
                  </w:r>
                </w:p>
              </w:tc>
              <w:tc>
                <w:tcPr>
                  <w:tcW w:w="2002" w:type="dxa"/>
                </w:tcPr>
                <w:p w:rsidR="00247940" w:rsidRDefault="00557964" w:rsidP="007E2221">
                  <w:pPr>
                    <w:jc w:val="center"/>
                    <w:rPr>
                      <w:rFonts w:ascii="Calibri" w:eastAsia="Times New Roman" w:hAnsi="Calibri" w:cs="Times New Roman"/>
                      <w:color w:val="000000"/>
                    </w:rPr>
                  </w:pPr>
                  <w:r>
                    <w:rPr>
                      <w:rFonts w:ascii="Calibri" w:eastAsia="Times New Roman" w:hAnsi="Calibri" w:cs="Times New Roman"/>
                      <w:color w:val="000000"/>
                    </w:rPr>
                    <w:t>13</w:t>
                  </w:r>
                </w:p>
              </w:tc>
              <w:tc>
                <w:tcPr>
                  <w:tcW w:w="2002" w:type="dxa"/>
                </w:tcPr>
                <w:p w:rsidR="00247940" w:rsidRDefault="00557964" w:rsidP="007E2221">
                  <w:pPr>
                    <w:jc w:val="center"/>
                    <w:rPr>
                      <w:rFonts w:ascii="Calibri" w:eastAsia="Times New Roman" w:hAnsi="Calibri" w:cs="Times New Roman"/>
                      <w:color w:val="000000"/>
                    </w:rPr>
                  </w:pPr>
                  <w:r>
                    <w:rPr>
                      <w:rFonts w:ascii="Calibri" w:eastAsia="Times New Roman" w:hAnsi="Calibri" w:cs="Times New Roman"/>
                      <w:color w:val="000000"/>
                    </w:rPr>
                    <w:t>75</w:t>
                  </w:r>
                </w:p>
              </w:tc>
            </w:tr>
            <w:tr w:rsidR="00247940" w:rsidTr="00247940">
              <w:tc>
                <w:tcPr>
                  <w:tcW w:w="2001" w:type="dxa"/>
                </w:tcPr>
                <w:p w:rsidR="00247940" w:rsidRPr="00942079" w:rsidRDefault="000A2792" w:rsidP="006927C7">
                  <w:pPr>
                    <w:rPr>
                      <w:rFonts w:ascii="Calibri" w:eastAsia="Times New Roman" w:hAnsi="Calibri" w:cs="Times New Roman"/>
                      <w:b/>
                      <w:color w:val="000000"/>
                    </w:rPr>
                  </w:pPr>
                  <w:r w:rsidRPr="00942079">
                    <w:rPr>
                      <w:rFonts w:ascii="Calibri" w:eastAsia="Times New Roman" w:hAnsi="Calibri" w:cs="Times New Roman"/>
                      <w:b/>
                      <w:color w:val="000000"/>
                    </w:rPr>
                    <w:t>TOTAL</w:t>
                  </w:r>
                </w:p>
              </w:tc>
              <w:tc>
                <w:tcPr>
                  <w:tcW w:w="2001" w:type="dxa"/>
                </w:tcPr>
                <w:p w:rsidR="00247940" w:rsidRDefault="00942079" w:rsidP="007E2221">
                  <w:pPr>
                    <w:jc w:val="center"/>
                    <w:rPr>
                      <w:rFonts w:ascii="Calibri" w:eastAsia="Times New Roman" w:hAnsi="Calibri" w:cs="Times New Roman"/>
                      <w:color w:val="000000"/>
                    </w:rPr>
                  </w:pPr>
                  <w:r>
                    <w:rPr>
                      <w:rFonts w:ascii="Calibri" w:eastAsia="Times New Roman" w:hAnsi="Calibri" w:cs="Times New Roman"/>
                      <w:color w:val="000000"/>
                    </w:rPr>
                    <w:t>213</w:t>
                  </w:r>
                </w:p>
              </w:tc>
              <w:tc>
                <w:tcPr>
                  <w:tcW w:w="2002" w:type="dxa"/>
                </w:tcPr>
                <w:p w:rsidR="00247940" w:rsidRDefault="00942079" w:rsidP="007E2221">
                  <w:pPr>
                    <w:jc w:val="center"/>
                    <w:rPr>
                      <w:rFonts w:ascii="Calibri" w:eastAsia="Times New Roman" w:hAnsi="Calibri" w:cs="Times New Roman"/>
                      <w:color w:val="000000"/>
                    </w:rPr>
                  </w:pPr>
                  <w:r>
                    <w:rPr>
                      <w:rFonts w:ascii="Calibri" w:eastAsia="Times New Roman" w:hAnsi="Calibri" w:cs="Times New Roman"/>
                      <w:color w:val="000000"/>
                    </w:rPr>
                    <w:t>211</w:t>
                  </w:r>
                </w:p>
              </w:tc>
              <w:tc>
                <w:tcPr>
                  <w:tcW w:w="2002" w:type="dxa"/>
                </w:tcPr>
                <w:p w:rsidR="00247940" w:rsidRDefault="00942079" w:rsidP="007E2221">
                  <w:pPr>
                    <w:jc w:val="center"/>
                    <w:rPr>
                      <w:rFonts w:ascii="Calibri" w:eastAsia="Times New Roman" w:hAnsi="Calibri" w:cs="Times New Roman"/>
                      <w:color w:val="000000"/>
                    </w:rPr>
                  </w:pPr>
                  <w:r>
                    <w:rPr>
                      <w:rFonts w:ascii="Calibri" w:eastAsia="Times New Roman" w:hAnsi="Calibri" w:cs="Times New Roman"/>
                      <w:color w:val="000000"/>
                    </w:rPr>
                    <w:t>216.2</w:t>
                  </w:r>
                </w:p>
              </w:tc>
            </w:tr>
          </w:tbl>
          <w:p w:rsidR="006927C7" w:rsidRDefault="006927C7" w:rsidP="006927C7">
            <w:pPr>
              <w:spacing w:after="0" w:line="240" w:lineRule="auto"/>
              <w:rPr>
                <w:rFonts w:ascii="Calibri" w:eastAsia="Times New Roman" w:hAnsi="Calibri" w:cs="Times New Roman"/>
                <w:color w:val="000000"/>
              </w:rPr>
            </w:pPr>
          </w:p>
          <w:p w:rsidR="00D826CC" w:rsidRPr="00CD0BFC" w:rsidRDefault="00942079" w:rsidP="006927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93624" w:rsidRPr="00D826CC">
              <w:rPr>
                <w:rFonts w:ascii="Calibri" w:eastAsia="Times New Roman" w:hAnsi="Calibri" w:cs="Times New Roman"/>
                <w:b/>
                <w:color w:val="000000"/>
                <w:sz w:val="32"/>
                <w:szCs w:val="32"/>
              </w:rPr>
              <w:t xml:space="preserve">TABLE TWO: </w:t>
            </w:r>
          </w:p>
          <w:p w:rsidR="006927C7" w:rsidRPr="00CD0BFC" w:rsidRDefault="00493624" w:rsidP="006927C7">
            <w:pPr>
              <w:spacing w:after="0" w:line="240" w:lineRule="auto"/>
              <w:rPr>
                <w:rFonts w:ascii="Calibri" w:eastAsia="Times New Roman" w:hAnsi="Calibri" w:cs="Times New Roman"/>
                <w:b/>
                <w:color w:val="000000"/>
                <w:sz w:val="32"/>
                <w:szCs w:val="32"/>
              </w:rPr>
            </w:pPr>
            <w:r w:rsidRPr="00D826CC">
              <w:rPr>
                <w:rFonts w:ascii="Calibri" w:eastAsia="Times New Roman" w:hAnsi="Calibri" w:cs="Times New Roman"/>
                <w:b/>
                <w:color w:val="000000"/>
                <w:sz w:val="32"/>
                <w:szCs w:val="32"/>
              </w:rPr>
              <w:t>STATEMENT OF COMPREHENSIVE INCOME</w:t>
            </w:r>
          </w:p>
          <w:p w:rsidR="00493624" w:rsidRDefault="00CD0BFC" w:rsidP="006927C7">
            <w:pPr>
              <w:spacing w:after="0" w:line="240" w:lineRule="auto"/>
              <w:rPr>
                <w:rFonts w:ascii="Calibri" w:eastAsia="Times New Roman" w:hAnsi="Calibri" w:cs="Times New Roman"/>
                <w:color w:val="000000"/>
              </w:rPr>
            </w:pPr>
            <w:r>
              <w:rPr>
                <w:rFonts w:ascii="Calibri" w:eastAsia="Times New Roman" w:hAnsi="Calibri" w:cs="Times New Roman"/>
                <w:color w:val="000000"/>
              </w:rPr>
              <w:t>FIGURES IN ”’000”</w:t>
            </w:r>
          </w:p>
          <w:tbl>
            <w:tblPr>
              <w:tblStyle w:val="TableGrid"/>
              <w:tblW w:w="0" w:type="auto"/>
              <w:tblLook w:val="04A0" w:firstRow="1" w:lastRow="0" w:firstColumn="1" w:lastColumn="0" w:noHBand="0" w:noVBand="1"/>
            </w:tblPr>
            <w:tblGrid>
              <w:gridCol w:w="2001"/>
              <w:gridCol w:w="2001"/>
              <w:gridCol w:w="2002"/>
              <w:gridCol w:w="2002"/>
            </w:tblGrid>
            <w:tr w:rsidR="00493624" w:rsidTr="00493624">
              <w:tc>
                <w:tcPr>
                  <w:tcW w:w="2001" w:type="dxa"/>
                </w:tcPr>
                <w:p w:rsidR="00493624" w:rsidRPr="000A2792" w:rsidRDefault="000A2792" w:rsidP="006927C7">
                  <w:pPr>
                    <w:rPr>
                      <w:rFonts w:ascii="Calibri" w:eastAsia="Times New Roman" w:hAnsi="Calibri" w:cs="Times New Roman"/>
                      <w:b/>
                      <w:color w:val="000000"/>
                    </w:rPr>
                  </w:pPr>
                  <w:r w:rsidRPr="000A2792">
                    <w:rPr>
                      <w:rFonts w:ascii="Calibri" w:eastAsia="Times New Roman" w:hAnsi="Calibri" w:cs="Times New Roman"/>
                      <w:b/>
                      <w:color w:val="000000"/>
                    </w:rPr>
                    <w:t>YEAR</w:t>
                  </w:r>
                </w:p>
              </w:tc>
              <w:tc>
                <w:tcPr>
                  <w:tcW w:w="2001" w:type="dxa"/>
                </w:tcPr>
                <w:p w:rsidR="00493624" w:rsidRPr="000A2792" w:rsidRDefault="00493624" w:rsidP="006927C7">
                  <w:pPr>
                    <w:rPr>
                      <w:rFonts w:ascii="Calibri" w:eastAsia="Times New Roman" w:hAnsi="Calibri" w:cs="Times New Roman"/>
                      <w:b/>
                      <w:color w:val="000000"/>
                    </w:rPr>
                  </w:pPr>
                  <w:r w:rsidRPr="000A2792">
                    <w:rPr>
                      <w:rFonts w:ascii="Calibri" w:eastAsia="Times New Roman" w:hAnsi="Calibri" w:cs="Times New Roman"/>
                      <w:b/>
                      <w:color w:val="000000"/>
                    </w:rPr>
                    <w:t>2011</w:t>
                  </w:r>
                </w:p>
              </w:tc>
              <w:tc>
                <w:tcPr>
                  <w:tcW w:w="2002" w:type="dxa"/>
                </w:tcPr>
                <w:p w:rsidR="00493624" w:rsidRPr="000A2792" w:rsidRDefault="00493624" w:rsidP="006927C7">
                  <w:pPr>
                    <w:rPr>
                      <w:rFonts w:ascii="Calibri" w:eastAsia="Times New Roman" w:hAnsi="Calibri" w:cs="Times New Roman"/>
                      <w:b/>
                      <w:color w:val="000000"/>
                    </w:rPr>
                  </w:pPr>
                  <w:r w:rsidRPr="000A2792">
                    <w:rPr>
                      <w:rFonts w:ascii="Calibri" w:eastAsia="Times New Roman" w:hAnsi="Calibri" w:cs="Times New Roman"/>
                      <w:b/>
                      <w:color w:val="000000"/>
                    </w:rPr>
                    <w:t>2012</w:t>
                  </w:r>
                </w:p>
              </w:tc>
              <w:tc>
                <w:tcPr>
                  <w:tcW w:w="2002" w:type="dxa"/>
                </w:tcPr>
                <w:p w:rsidR="00493624" w:rsidRPr="000A2792" w:rsidRDefault="00493624" w:rsidP="006927C7">
                  <w:pPr>
                    <w:rPr>
                      <w:rFonts w:ascii="Calibri" w:eastAsia="Times New Roman" w:hAnsi="Calibri" w:cs="Times New Roman"/>
                      <w:b/>
                      <w:color w:val="000000"/>
                    </w:rPr>
                  </w:pPr>
                  <w:r w:rsidRPr="000A2792">
                    <w:rPr>
                      <w:rFonts w:ascii="Calibri" w:eastAsia="Times New Roman" w:hAnsi="Calibri" w:cs="Times New Roman"/>
                      <w:b/>
                      <w:color w:val="000000"/>
                    </w:rPr>
                    <w:t>2013</w:t>
                  </w:r>
                </w:p>
              </w:tc>
            </w:tr>
            <w:tr w:rsidR="00493624" w:rsidTr="00493624">
              <w:tc>
                <w:tcPr>
                  <w:tcW w:w="2001" w:type="dxa"/>
                </w:tcPr>
                <w:p w:rsidR="00493624" w:rsidRPr="000A2792" w:rsidRDefault="000A2792" w:rsidP="006927C7">
                  <w:pPr>
                    <w:rPr>
                      <w:rFonts w:ascii="Calibri" w:eastAsia="Times New Roman" w:hAnsi="Calibri" w:cs="Times New Roman"/>
                      <w:b/>
                      <w:color w:val="000000"/>
                    </w:rPr>
                  </w:pPr>
                  <w:r w:rsidRPr="000A2792">
                    <w:rPr>
                      <w:rFonts w:ascii="Calibri" w:eastAsia="Times New Roman" w:hAnsi="Calibri" w:cs="Times New Roman"/>
                      <w:b/>
                      <w:color w:val="000000"/>
                    </w:rPr>
                    <w:t>INCOME</w:t>
                  </w:r>
                </w:p>
              </w:tc>
              <w:tc>
                <w:tcPr>
                  <w:tcW w:w="2001" w:type="dxa"/>
                </w:tcPr>
                <w:p w:rsidR="00493624" w:rsidRDefault="00493624" w:rsidP="006927C7">
                  <w:pPr>
                    <w:rPr>
                      <w:rFonts w:ascii="Calibri" w:eastAsia="Times New Roman" w:hAnsi="Calibri" w:cs="Times New Roman"/>
                      <w:color w:val="000000"/>
                    </w:rPr>
                  </w:pPr>
                  <w:r>
                    <w:rPr>
                      <w:rFonts w:ascii="Calibri" w:eastAsia="Times New Roman" w:hAnsi="Calibri" w:cs="Times New Roman"/>
                      <w:color w:val="000000"/>
                    </w:rPr>
                    <w:t>3</w:t>
                  </w:r>
                </w:p>
              </w:tc>
              <w:tc>
                <w:tcPr>
                  <w:tcW w:w="2002" w:type="dxa"/>
                </w:tcPr>
                <w:p w:rsidR="00493624" w:rsidRDefault="00493624" w:rsidP="006927C7">
                  <w:pPr>
                    <w:rPr>
                      <w:rFonts w:ascii="Calibri" w:eastAsia="Times New Roman" w:hAnsi="Calibri" w:cs="Times New Roman"/>
                      <w:color w:val="000000"/>
                    </w:rPr>
                  </w:pPr>
                  <w:r>
                    <w:rPr>
                      <w:rFonts w:ascii="Calibri" w:eastAsia="Times New Roman" w:hAnsi="Calibri" w:cs="Times New Roman"/>
                      <w:color w:val="000000"/>
                    </w:rPr>
                    <w:t>3</w:t>
                  </w:r>
                </w:p>
              </w:tc>
              <w:tc>
                <w:tcPr>
                  <w:tcW w:w="2002" w:type="dxa"/>
                </w:tcPr>
                <w:p w:rsidR="00493624" w:rsidRDefault="00493624" w:rsidP="006927C7">
                  <w:pPr>
                    <w:rPr>
                      <w:rFonts w:ascii="Calibri" w:eastAsia="Times New Roman" w:hAnsi="Calibri" w:cs="Times New Roman"/>
                      <w:color w:val="000000"/>
                    </w:rPr>
                  </w:pPr>
                </w:p>
              </w:tc>
            </w:tr>
            <w:tr w:rsidR="00493624" w:rsidTr="00493624">
              <w:tc>
                <w:tcPr>
                  <w:tcW w:w="2001" w:type="dxa"/>
                </w:tcPr>
                <w:p w:rsidR="00493624" w:rsidRPr="000A2792" w:rsidRDefault="000A2792" w:rsidP="006927C7">
                  <w:pPr>
                    <w:rPr>
                      <w:rFonts w:ascii="Calibri" w:eastAsia="Times New Roman" w:hAnsi="Calibri" w:cs="Times New Roman"/>
                      <w:b/>
                      <w:color w:val="000000"/>
                    </w:rPr>
                  </w:pPr>
                  <w:r w:rsidRPr="000A2792">
                    <w:rPr>
                      <w:rFonts w:ascii="Calibri" w:eastAsia="Times New Roman" w:hAnsi="Calibri" w:cs="Times New Roman"/>
                      <w:b/>
                      <w:color w:val="000000"/>
                    </w:rPr>
                    <w:t>EXPENDITURE</w:t>
                  </w:r>
                </w:p>
              </w:tc>
              <w:tc>
                <w:tcPr>
                  <w:tcW w:w="2001" w:type="dxa"/>
                </w:tcPr>
                <w:p w:rsidR="00493624" w:rsidRDefault="00493624" w:rsidP="006927C7">
                  <w:pPr>
                    <w:rPr>
                      <w:rFonts w:ascii="Calibri" w:eastAsia="Times New Roman" w:hAnsi="Calibri" w:cs="Times New Roman"/>
                      <w:color w:val="000000"/>
                    </w:rPr>
                  </w:pPr>
                  <w:r>
                    <w:rPr>
                      <w:rFonts w:ascii="Calibri" w:eastAsia="Times New Roman" w:hAnsi="Calibri" w:cs="Times New Roman"/>
                      <w:color w:val="000000"/>
                    </w:rPr>
                    <w:t>(7)</w:t>
                  </w:r>
                </w:p>
              </w:tc>
              <w:tc>
                <w:tcPr>
                  <w:tcW w:w="2002" w:type="dxa"/>
                </w:tcPr>
                <w:p w:rsidR="00493624" w:rsidRDefault="00493624" w:rsidP="006927C7">
                  <w:pPr>
                    <w:rPr>
                      <w:rFonts w:ascii="Calibri" w:eastAsia="Times New Roman" w:hAnsi="Calibri" w:cs="Times New Roman"/>
                      <w:color w:val="000000"/>
                    </w:rPr>
                  </w:pPr>
                  <w:r>
                    <w:rPr>
                      <w:rFonts w:ascii="Calibri" w:eastAsia="Times New Roman" w:hAnsi="Calibri" w:cs="Times New Roman"/>
                      <w:color w:val="000000"/>
                    </w:rPr>
                    <w:t>18</w:t>
                  </w:r>
                </w:p>
              </w:tc>
              <w:tc>
                <w:tcPr>
                  <w:tcW w:w="2002" w:type="dxa"/>
                </w:tcPr>
                <w:p w:rsidR="00493624" w:rsidRDefault="00493624" w:rsidP="006927C7">
                  <w:pPr>
                    <w:rPr>
                      <w:rFonts w:ascii="Calibri" w:eastAsia="Times New Roman" w:hAnsi="Calibri" w:cs="Times New Roman"/>
                      <w:color w:val="000000"/>
                    </w:rPr>
                  </w:pPr>
                  <w:r>
                    <w:rPr>
                      <w:rFonts w:ascii="Calibri" w:eastAsia="Times New Roman" w:hAnsi="Calibri" w:cs="Times New Roman"/>
                      <w:color w:val="000000"/>
                    </w:rPr>
                    <w:t>63</w:t>
                  </w:r>
                </w:p>
              </w:tc>
            </w:tr>
            <w:tr w:rsidR="00493624" w:rsidTr="00493624">
              <w:tc>
                <w:tcPr>
                  <w:tcW w:w="2001" w:type="dxa"/>
                </w:tcPr>
                <w:p w:rsidR="00493624" w:rsidRPr="000A2792" w:rsidRDefault="000A2792" w:rsidP="006927C7">
                  <w:pPr>
                    <w:rPr>
                      <w:rFonts w:ascii="Calibri" w:eastAsia="Times New Roman" w:hAnsi="Calibri" w:cs="Times New Roman"/>
                      <w:b/>
                      <w:color w:val="000000"/>
                    </w:rPr>
                  </w:pPr>
                  <w:r w:rsidRPr="000A2792">
                    <w:rPr>
                      <w:rFonts w:ascii="Calibri" w:eastAsia="Times New Roman" w:hAnsi="Calibri" w:cs="Times New Roman"/>
                      <w:b/>
                      <w:color w:val="000000"/>
                    </w:rPr>
                    <w:t>SURPLUS/DEFICIT</w:t>
                  </w:r>
                </w:p>
              </w:tc>
              <w:tc>
                <w:tcPr>
                  <w:tcW w:w="2001" w:type="dxa"/>
                </w:tcPr>
                <w:p w:rsidR="00493624" w:rsidRDefault="00493624" w:rsidP="006927C7">
                  <w:pPr>
                    <w:rPr>
                      <w:rFonts w:ascii="Calibri" w:eastAsia="Times New Roman" w:hAnsi="Calibri" w:cs="Times New Roman"/>
                      <w:color w:val="000000"/>
                    </w:rPr>
                  </w:pPr>
                  <w:r>
                    <w:rPr>
                      <w:rFonts w:ascii="Calibri" w:eastAsia="Times New Roman" w:hAnsi="Calibri" w:cs="Times New Roman"/>
                      <w:color w:val="000000"/>
                    </w:rPr>
                    <w:t>(5)</w:t>
                  </w:r>
                </w:p>
              </w:tc>
              <w:tc>
                <w:tcPr>
                  <w:tcW w:w="2002" w:type="dxa"/>
                </w:tcPr>
                <w:p w:rsidR="00493624" w:rsidRDefault="00493624" w:rsidP="006927C7">
                  <w:pPr>
                    <w:rPr>
                      <w:rFonts w:ascii="Calibri" w:eastAsia="Times New Roman" w:hAnsi="Calibri" w:cs="Times New Roman"/>
                      <w:color w:val="000000"/>
                    </w:rPr>
                  </w:pPr>
                  <w:r>
                    <w:rPr>
                      <w:rFonts w:ascii="Calibri" w:eastAsia="Times New Roman" w:hAnsi="Calibri" w:cs="Times New Roman"/>
                      <w:color w:val="000000"/>
                    </w:rPr>
                    <w:t>(15)</w:t>
                  </w:r>
                </w:p>
              </w:tc>
              <w:tc>
                <w:tcPr>
                  <w:tcW w:w="2002" w:type="dxa"/>
                </w:tcPr>
                <w:p w:rsidR="00493624" w:rsidRDefault="00493624" w:rsidP="006927C7">
                  <w:pPr>
                    <w:rPr>
                      <w:rFonts w:ascii="Calibri" w:eastAsia="Times New Roman" w:hAnsi="Calibri" w:cs="Times New Roman"/>
                      <w:color w:val="000000"/>
                    </w:rPr>
                  </w:pPr>
                  <w:r>
                    <w:rPr>
                      <w:rFonts w:ascii="Calibri" w:eastAsia="Times New Roman" w:hAnsi="Calibri" w:cs="Times New Roman"/>
                      <w:color w:val="000000"/>
                    </w:rPr>
                    <w:t>(62)</w:t>
                  </w:r>
                </w:p>
              </w:tc>
            </w:tr>
          </w:tbl>
          <w:p w:rsidR="00493624" w:rsidRPr="006927C7" w:rsidRDefault="00493624" w:rsidP="006927C7">
            <w:pPr>
              <w:spacing w:after="0" w:line="240" w:lineRule="auto"/>
              <w:rPr>
                <w:rFonts w:ascii="Calibri" w:eastAsia="Times New Roman" w:hAnsi="Calibri" w:cs="Times New Roman"/>
                <w:color w:val="000000"/>
              </w:rPr>
            </w:pPr>
          </w:p>
        </w:tc>
      </w:tr>
    </w:tbl>
    <w:p w:rsidR="006927C7" w:rsidRDefault="006927C7">
      <w:pPr>
        <w:spacing w:after="0" w:line="240" w:lineRule="auto"/>
        <w:jc w:val="both"/>
        <w:rPr>
          <w:rFonts w:ascii="Calibri" w:eastAsia="Calibri" w:hAnsi="Calibri" w:cs="Calibri"/>
        </w:rPr>
      </w:pPr>
    </w:p>
    <w:p w:rsidR="006927C7" w:rsidRPr="00D826CC" w:rsidRDefault="00D826CC">
      <w:pPr>
        <w:spacing w:after="0" w:line="240" w:lineRule="auto"/>
        <w:jc w:val="both"/>
        <w:rPr>
          <w:rFonts w:ascii="Calibri" w:eastAsia="Calibri" w:hAnsi="Calibri" w:cs="Calibri"/>
          <w:b/>
          <w:sz w:val="28"/>
          <w:szCs w:val="28"/>
        </w:rPr>
      </w:pPr>
      <w:r w:rsidRPr="00D826CC">
        <w:rPr>
          <w:rFonts w:ascii="Calibri" w:eastAsia="Calibri" w:hAnsi="Calibri" w:cs="Calibri"/>
          <w:b/>
          <w:sz w:val="28"/>
          <w:szCs w:val="28"/>
        </w:rPr>
        <w:t>TABLE THREE</w:t>
      </w:r>
    </w:p>
    <w:p w:rsidR="00493624" w:rsidRPr="00D826CC" w:rsidRDefault="00493624">
      <w:pPr>
        <w:spacing w:after="0" w:line="240" w:lineRule="auto"/>
        <w:jc w:val="both"/>
        <w:rPr>
          <w:rFonts w:ascii="Calibri" w:eastAsia="Calibri" w:hAnsi="Calibri" w:cs="Calibri"/>
          <w:b/>
          <w:sz w:val="28"/>
          <w:szCs w:val="28"/>
        </w:rPr>
      </w:pPr>
      <w:r w:rsidRPr="00D826CC">
        <w:rPr>
          <w:rFonts w:ascii="Calibri" w:eastAsia="Calibri" w:hAnsi="Calibri" w:cs="Calibri"/>
          <w:b/>
          <w:sz w:val="28"/>
          <w:szCs w:val="28"/>
        </w:rPr>
        <w:t>STATEMENT OF CASH FLOW</w:t>
      </w:r>
    </w:p>
    <w:p w:rsidR="006927C7" w:rsidRDefault="00CD0BFC">
      <w:pPr>
        <w:spacing w:after="0" w:line="240" w:lineRule="auto"/>
        <w:jc w:val="both"/>
        <w:rPr>
          <w:rFonts w:ascii="Calibri" w:eastAsia="Calibri" w:hAnsi="Calibri" w:cs="Calibri"/>
        </w:rPr>
      </w:pPr>
      <w:r>
        <w:rPr>
          <w:rFonts w:ascii="Calibri" w:eastAsia="Calibri" w:hAnsi="Calibri" w:cs="Calibri"/>
        </w:rPr>
        <w:t>FIGURES IN “000”</w:t>
      </w:r>
    </w:p>
    <w:tbl>
      <w:tblPr>
        <w:tblStyle w:val="TableGrid"/>
        <w:tblW w:w="0" w:type="auto"/>
        <w:tblLook w:val="04A0" w:firstRow="1" w:lastRow="0" w:firstColumn="1" w:lastColumn="0" w:noHBand="0" w:noVBand="1"/>
      </w:tblPr>
      <w:tblGrid>
        <w:gridCol w:w="2394"/>
        <w:gridCol w:w="2394"/>
        <w:gridCol w:w="2394"/>
        <w:gridCol w:w="2394"/>
      </w:tblGrid>
      <w:tr w:rsidR="00D826CC" w:rsidTr="00D826CC">
        <w:tc>
          <w:tcPr>
            <w:tcW w:w="2394" w:type="dxa"/>
          </w:tcPr>
          <w:p w:rsidR="00D826CC" w:rsidRPr="000A2792" w:rsidRDefault="000A2792">
            <w:pPr>
              <w:jc w:val="both"/>
              <w:rPr>
                <w:rFonts w:ascii="Calibri" w:eastAsia="Calibri" w:hAnsi="Calibri" w:cs="Calibri"/>
                <w:b/>
              </w:rPr>
            </w:pPr>
            <w:r w:rsidRPr="000A2792">
              <w:rPr>
                <w:rFonts w:ascii="Calibri" w:eastAsia="Calibri" w:hAnsi="Calibri" w:cs="Calibri"/>
                <w:b/>
              </w:rPr>
              <w:t>YEAR</w:t>
            </w:r>
          </w:p>
        </w:tc>
        <w:tc>
          <w:tcPr>
            <w:tcW w:w="2394" w:type="dxa"/>
          </w:tcPr>
          <w:p w:rsidR="00D826CC" w:rsidRPr="000A2792" w:rsidRDefault="00D826CC">
            <w:pPr>
              <w:jc w:val="both"/>
              <w:rPr>
                <w:rFonts w:ascii="Calibri" w:eastAsia="Calibri" w:hAnsi="Calibri" w:cs="Calibri"/>
                <w:b/>
              </w:rPr>
            </w:pPr>
            <w:r w:rsidRPr="000A2792">
              <w:rPr>
                <w:rFonts w:ascii="Calibri" w:eastAsia="Calibri" w:hAnsi="Calibri" w:cs="Calibri"/>
                <w:b/>
              </w:rPr>
              <w:t>2011</w:t>
            </w:r>
          </w:p>
        </w:tc>
        <w:tc>
          <w:tcPr>
            <w:tcW w:w="2394" w:type="dxa"/>
          </w:tcPr>
          <w:p w:rsidR="00D826CC" w:rsidRPr="000A2792" w:rsidRDefault="00D826CC">
            <w:pPr>
              <w:jc w:val="both"/>
              <w:rPr>
                <w:rFonts w:ascii="Calibri" w:eastAsia="Calibri" w:hAnsi="Calibri" w:cs="Calibri"/>
                <w:b/>
              </w:rPr>
            </w:pPr>
            <w:r w:rsidRPr="000A2792">
              <w:rPr>
                <w:rFonts w:ascii="Calibri" w:eastAsia="Calibri" w:hAnsi="Calibri" w:cs="Calibri"/>
                <w:b/>
              </w:rPr>
              <w:t>2012</w:t>
            </w:r>
          </w:p>
        </w:tc>
        <w:tc>
          <w:tcPr>
            <w:tcW w:w="2394" w:type="dxa"/>
          </w:tcPr>
          <w:p w:rsidR="00D826CC" w:rsidRPr="000A2792" w:rsidRDefault="00D826CC">
            <w:pPr>
              <w:jc w:val="both"/>
              <w:rPr>
                <w:rFonts w:ascii="Calibri" w:eastAsia="Calibri" w:hAnsi="Calibri" w:cs="Calibri"/>
                <w:b/>
              </w:rPr>
            </w:pPr>
            <w:r w:rsidRPr="000A2792">
              <w:rPr>
                <w:rFonts w:ascii="Calibri" w:eastAsia="Calibri" w:hAnsi="Calibri" w:cs="Calibri"/>
                <w:b/>
              </w:rPr>
              <w:t>2013</w:t>
            </w:r>
          </w:p>
        </w:tc>
      </w:tr>
      <w:tr w:rsidR="00D826CC" w:rsidTr="00D826CC">
        <w:tc>
          <w:tcPr>
            <w:tcW w:w="2394" w:type="dxa"/>
          </w:tcPr>
          <w:p w:rsidR="00D826CC" w:rsidRPr="000A2792" w:rsidRDefault="000A2792">
            <w:pPr>
              <w:jc w:val="both"/>
              <w:rPr>
                <w:rFonts w:ascii="Calibri" w:eastAsia="Calibri" w:hAnsi="Calibri" w:cs="Calibri"/>
                <w:b/>
              </w:rPr>
            </w:pPr>
            <w:r w:rsidRPr="000A2792">
              <w:rPr>
                <w:rFonts w:ascii="Calibri" w:eastAsia="Calibri" w:hAnsi="Calibri" w:cs="Calibri"/>
                <w:b/>
              </w:rPr>
              <w:t>SURPLUS/DEFICIT</w:t>
            </w:r>
          </w:p>
        </w:tc>
        <w:tc>
          <w:tcPr>
            <w:tcW w:w="2394" w:type="dxa"/>
          </w:tcPr>
          <w:p w:rsidR="00D826CC" w:rsidRDefault="00D826CC">
            <w:pPr>
              <w:jc w:val="both"/>
              <w:rPr>
                <w:rFonts w:ascii="Calibri" w:eastAsia="Calibri" w:hAnsi="Calibri" w:cs="Calibri"/>
              </w:rPr>
            </w:pPr>
            <w:r>
              <w:rPr>
                <w:rFonts w:ascii="Calibri" w:eastAsia="Calibri" w:hAnsi="Calibri" w:cs="Calibri"/>
              </w:rPr>
              <w:t>(5)</w:t>
            </w:r>
          </w:p>
        </w:tc>
        <w:tc>
          <w:tcPr>
            <w:tcW w:w="2394" w:type="dxa"/>
          </w:tcPr>
          <w:p w:rsidR="00D826CC" w:rsidRDefault="00D826CC">
            <w:pPr>
              <w:jc w:val="both"/>
              <w:rPr>
                <w:rFonts w:ascii="Calibri" w:eastAsia="Calibri" w:hAnsi="Calibri" w:cs="Calibri"/>
              </w:rPr>
            </w:pPr>
            <w:r>
              <w:rPr>
                <w:rFonts w:ascii="Calibri" w:eastAsia="Calibri" w:hAnsi="Calibri" w:cs="Calibri"/>
              </w:rPr>
              <w:t>(15)</w:t>
            </w:r>
          </w:p>
        </w:tc>
        <w:tc>
          <w:tcPr>
            <w:tcW w:w="2394" w:type="dxa"/>
          </w:tcPr>
          <w:p w:rsidR="00D826CC" w:rsidRDefault="00D826CC">
            <w:pPr>
              <w:jc w:val="both"/>
              <w:rPr>
                <w:rFonts w:ascii="Calibri" w:eastAsia="Calibri" w:hAnsi="Calibri" w:cs="Calibri"/>
              </w:rPr>
            </w:pPr>
            <w:r>
              <w:rPr>
                <w:rFonts w:ascii="Calibri" w:eastAsia="Calibri" w:hAnsi="Calibri" w:cs="Calibri"/>
              </w:rPr>
              <w:t>(63)</w:t>
            </w:r>
          </w:p>
        </w:tc>
      </w:tr>
      <w:tr w:rsidR="00D826CC" w:rsidTr="00D826CC">
        <w:tc>
          <w:tcPr>
            <w:tcW w:w="2394" w:type="dxa"/>
          </w:tcPr>
          <w:p w:rsidR="00D826CC" w:rsidRPr="000A2792" w:rsidRDefault="000A2792">
            <w:pPr>
              <w:jc w:val="both"/>
              <w:rPr>
                <w:rFonts w:ascii="Calibri" w:eastAsia="Calibri" w:hAnsi="Calibri" w:cs="Calibri"/>
                <w:b/>
              </w:rPr>
            </w:pPr>
            <w:r w:rsidRPr="000A2792">
              <w:rPr>
                <w:rFonts w:ascii="Calibri" w:eastAsia="Calibri" w:hAnsi="Calibri" w:cs="Calibri"/>
                <w:b/>
              </w:rPr>
              <w:t>ADJUST</w:t>
            </w:r>
          </w:p>
        </w:tc>
        <w:tc>
          <w:tcPr>
            <w:tcW w:w="2394" w:type="dxa"/>
          </w:tcPr>
          <w:p w:rsidR="00D826CC" w:rsidRDefault="000A2792">
            <w:pPr>
              <w:jc w:val="both"/>
              <w:rPr>
                <w:rFonts w:ascii="Calibri" w:eastAsia="Calibri" w:hAnsi="Calibri" w:cs="Calibri"/>
              </w:rPr>
            </w:pPr>
            <w:r>
              <w:rPr>
                <w:rFonts w:ascii="Calibri" w:eastAsia="Calibri" w:hAnsi="Calibri" w:cs="Calibri"/>
              </w:rPr>
              <w:t>-</w:t>
            </w:r>
          </w:p>
        </w:tc>
        <w:tc>
          <w:tcPr>
            <w:tcW w:w="2394" w:type="dxa"/>
          </w:tcPr>
          <w:p w:rsidR="00D826CC" w:rsidRDefault="000A2792">
            <w:pPr>
              <w:jc w:val="both"/>
              <w:rPr>
                <w:rFonts w:ascii="Calibri" w:eastAsia="Calibri" w:hAnsi="Calibri" w:cs="Calibri"/>
              </w:rPr>
            </w:pPr>
            <w:r>
              <w:rPr>
                <w:rFonts w:ascii="Calibri" w:eastAsia="Calibri" w:hAnsi="Calibri" w:cs="Calibri"/>
              </w:rPr>
              <w:t>-</w:t>
            </w:r>
          </w:p>
        </w:tc>
        <w:tc>
          <w:tcPr>
            <w:tcW w:w="2394" w:type="dxa"/>
          </w:tcPr>
          <w:p w:rsidR="00D826CC" w:rsidRDefault="000A2792">
            <w:pPr>
              <w:jc w:val="both"/>
              <w:rPr>
                <w:rFonts w:ascii="Calibri" w:eastAsia="Calibri" w:hAnsi="Calibri" w:cs="Calibri"/>
              </w:rPr>
            </w:pPr>
            <w:r>
              <w:rPr>
                <w:rFonts w:ascii="Calibri" w:eastAsia="Calibri" w:hAnsi="Calibri" w:cs="Calibri"/>
              </w:rPr>
              <w:t>-</w:t>
            </w:r>
          </w:p>
        </w:tc>
      </w:tr>
      <w:tr w:rsidR="00D826CC" w:rsidTr="00D826CC">
        <w:tc>
          <w:tcPr>
            <w:tcW w:w="2394" w:type="dxa"/>
          </w:tcPr>
          <w:p w:rsidR="00D826CC" w:rsidRPr="000A2792" w:rsidRDefault="000A2792">
            <w:pPr>
              <w:jc w:val="both"/>
              <w:rPr>
                <w:rFonts w:ascii="Calibri" w:eastAsia="Calibri" w:hAnsi="Calibri" w:cs="Calibri"/>
                <w:b/>
              </w:rPr>
            </w:pPr>
            <w:r w:rsidRPr="000A2792">
              <w:rPr>
                <w:rFonts w:ascii="Calibri" w:eastAsia="Calibri" w:hAnsi="Calibri" w:cs="Calibri"/>
                <w:b/>
              </w:rPr>
              <w:t>W/CMOVEMENT</w:t>
            </w:r>
          </w:p>
        </w:tc>
        <w:tc>
          <w:tcPr>
            <w:tcW w:w="2394" w:type="dxa"/>
          </w:tcPr>
          <w:p w:rsidR="00D826CC" w:rsidRDefault="000A2792">
            <w:pPr>
              <w:jc w:val="both"/>
              <w:rPr>
                <w:rFonts w:ascii="Calibri" w:eastAsia="Calibri" w:hAnsi="Calibri" w:cs="Calibri"/>
              </w:rPr>
            </w:pPr>
            <w:r>
              <w:rPr>
                <w:rFonts w:ascii="Calibri" w:eastAsia="Calibri" w:hAnsi="Calibri" w:cs="Calibri"/>
              </w:rPr>
              <w:t>(1)</w:t>
            </w:r>
          </w:p>
        </w:tc>
        <w:tc>
          <w:tcPr>
            <w:tcW w:w="2394" w:type="dxa"/>
          </w:tcPr>
          <w:p w:rsidR="00D826CC" w:rsidRDefault="000A2792">
            <w:pPr>
              <w:jc w:val="both"/>
              <w:rPr>
                <w:rFonts w:ascii="Calibri" w:eastAsia="Calibri" w:hAnsi="Calibri" w:cs="Calibri"/>
              </w:rPr>
            </w:pPr>
            <w:r>
              <w:rPr>
                <w:rFonts w:ascii="Calibri" w:eastAsia="Calibri" w:hAnsi="Calibri" w:cs="Calibri"/>
              </w:rPr>
              <w:t>(12)</w:t>
            </w:r>
          </w:p>
        </w:tc>
        <w:tc>
          <w:tcPr>
            <w:tcW w:w="2394" w:type="dxa"/>
          </w:tcPr>
          <w:p w:rsidR="00D826CC" w:rsidRDefault="000A2792">
            <w:pPr>
              <w:jc w:val="both"/>
              <w:rPr>
                <w:rFonts w:ascii="Calibri" w:eastAsia="Calibri" w:hAnsi="Calibri" w:cs="Calibri"/>
              </w:rPr>
            </w:pPr>
            <w:r>
              <w:rPr>
                <w:rFonts w:ascii="Calibri" w:eastAsia="Calibri" w:hAnsi="Calibri" w:cs="Calibri"/>
              </w:rPr>
              <w:t>62</w:t>
            </w:r>
          </w:p>
        </w:tc>
      </w:tr>
      <w:tr w:rsidR="00D826CC" w:rsidTr="00D826CC">
        <w:tc>
          <w:tcPr>
            <w:tcW w:w="2394" w:type="dxa"/>
          </w:tcPr>
          <w:p w:rsidR="00D826CC" w:rsidRPr="000A2792" w:rsidRDefault="000A2792">
            <w:pPr>
              <w:jc w:val="both"/>
              <w:rPr>
                <w:rFonts w:ascii="Calibri" w:eastAsia="Calibri" w:hAnsi="Calibri" w:cs="Calibri"/>
                <w:b/>
              </w:rPr>
            </w:pPr>
            <w:r w:rsidRPr="000A2792">
              <w:rPr>
                <w:rFonts w:ascii="Calibri" w:eastAsia="Calibri" w:hAnsi="Calibri" w:cs="Calibri"/>
                <w:b/>
              </w:rPr>
              <w:t>NET CASH FLOW</w:t>
            </w:r>
          </w:p>
        </w:tc>
        <w:tc>
          <w:tcPr>
            <w:tcW w:w="2394" w:type="dxa"/>
          </w:tcPr>
          <w:p w:rsidR="00D826CC" w:rsidRDefault="000A2792">
            <w:pPr>
              <w:jc w:val="both"/>
              <w:rPr>
                <w:rFonts w:ascii="Calibri" w:eastAsia="Calibri" w:hAnsi="Calibri" w:cs="Calibri"/>
              </w:rPr>
            </w:pPr>
            <w:r>
              <w:rPr>
                <w:rFonts w:ascii="Calibri" w:eastAsia="Calibri" w:hAnsi="Calibri" w:cs="Calibri"/>
              </w:rPr>
              <w:t>(6)</w:t>
            </w:r>
          </w:p>
        </w:tc>
        <w:tc>
          <w:tcPr>
            <w:tcW w:w="2394" w:type="dxa"/>
          </w:tcPr>
          <w:p w:rsidR="00D826CC" w:rsidRDefault="000A2792">
            <w:pPr>
              <w:jc w:val="both"/>
              <w:rPr>
                <w:rFonts w:ascii="Calibri" w:eastAsia="Calibri" w:hAnsi="Calibri" w:cs="Calibri"/>
              </w:rPr>
            </w:pPr>
            <w:r>
              <w:rPr>
                <w:rFonts w:ascii="Calibri" w:eastAsia="Calibri" w:hAnsi="Calibri" w:cs="Calibri"/>
              </w:rPr>
              <w:t>(3)</w:t>
            </w:r>
          </w:p>
        </w:tc>
        <w:tc>
          <w:tcPr>
            <w:tcW w:w="2394" w:type="dxa"/>
          </w:tcPr>
          <w:p w:rsidR="00D826CC" w:rsidRDefault="000A2792">
            <w:pPr>
              <w:jc w:val="both"/>
              <w:rPr>
                <w:rFonts w:ascii="Calibri" w:eastAsia="Calibri" w:hAnsi="Calibri" w:cs="Calibri"/>
              </w:rPr>
            </w:pPr>
            <w:r>
              <w:rPr>
                <w:rFonts w:ascii="Calibri" w:eastAsia="Calibri" w:hAnsi="Calibri" w:cs="Calibri"/>
              </w:rPr>
              <w:t>(</w:t>
            </w:r>
            <w:r w:rsidR="00CD0BFC">
              <w:rPr>
                <w:rFonts w:ascii="Calibri" w:eastAsia="Calibri" w:hAnsi="Calibri" w:cs="Calibri"/>
              </w:rPr>
              <w:t>0,</w:t>
            </w:r>
            <w:r>
              <w:rPr>
                <w:rFonts w:ascii="Calibri" w:eastAsia="Calibri" w:hAnsi="Calibri" w:cs="Calibri"/>
              </w:rPr>
              <w:t>464)</w:t>
            </w:r>
          </w:p>
        </w:tc>
      </w:tr>
      <w:tr w:rsidR="00D826CC" w:rsidTr="00D826CC">
        <w:tc>
          <w:tcPr>
            <w:tcW w:w="2394" w:type="dxa"/>
          </w:tcPr>
          <w:p w:rsidR="00D826CC" w:rsidRPr="000A2792" w:rsidRDefault="000A2792">
            <w:pPr>
              <w:jc w:val="both"/>
              <w:rPr>
                <w:rFonts w:ascii="Calibri" w:eastAsia="Calibri" w:hAnsi="Calibri" w:cs="Calibri"/>
                <w:b/>
              </w:rPr>
            </w:pPr>
            <w:r w:rsidRPr="000A2792">
              <w:rPr>
                <w:rFonts w:ascii="Calibri" w:eastAsia="Calibri" w:hAnsi="Calibri" w:cs="Calibri"/>
                <w:b/>
              </w:rPr>
              <w:t>ADD-C/B OPEN</w:t>
            </w:r>
          </w:p>
        </w:tc>
        <w:tc>
          <w:tcPr>
            <w:tcW w:w="2394" w:type="dxa"/>
          </w:tcPr>
          <w:p w:rsidR="00D826CC" w:rsidRDefault="000A2792">
            <w:pPr>
              <w:jc w:val="both"/>
              <w:rPr>
                <w:rFonts w:ascii="Calibri" w:eastAsia="Calibri" w:hAnsi="Calibri" w:cs="Calibri"/>
              </w:rPr>
            </w:pPr>
            <w:r>
              <w:rPr>
                <w:rFonts w:ascii="Calibri" w:eastAsia="Calibri" w:hAnsi="Calibri" w:cs="Calibri"/>
              </w:rPr>
              <w:t>14</w:t>
            </w:r>
          </w:p>
        </w:tc>
        <w:tc>
          <w:tcPr>
            <w:tcW w:w="2394" w:type="dxa"/>
          </w:tcPr>
          <w:p w:rsidR="00D826CC" w:rsidRDefault="000A2792">
            <w:pPr>
              <w:jc w:val="both"/>
              <w:rPr>
                <w:rFonts w:ascii="Calibri" w:eastAsia="Calibri" w:hAnsi="Calibri" w:cs="Calibri"/>
              </w:rPr>
            </w:pPr>
            <w:r>
              <w:rPr>
                <w:rFonts w:ascii="Calibri" w:eastAsia="Calibri" w:hAnsi="Calibri" w:cs="Calibri"/>
              </w:rPr>
              <w:t>5.6</w:t>
            </w:r>
          </w:p>
        </w:tc>
        <w:tc>
          <w:tcPr>
            <w:tcW w:w="2394" w:type="dxa"/>
          </w:tcPr>
          <w:p w:rsidR="00D826CC" w:rsidRDefault="00D826CC">
            <w:pPr>
              <w:jc w:val="both"/>
              <w:rPr>
                <w:rFonts w:ascii="Calibri" w:eastAsia="Calibri" w:hAnsi="Calibri" w:cs="Calibri"/>
              </w:rPr>
            </w:pPr>
          </w:p>
        </w:tc>
      </w:tr>
      <w:tr w:rsidR="00D826CC" w:rsidTr="00D826CC">
        <w:tc>
          <w:tcPr>
            <w:tcW w:w="2394" w:type="dxa"/>
          </w:tcPr>
          <w:p w:rsidR="00D826CC" w:rsidRPr="000A2792" w:rsidRDefault="000A2792">
            <w:pPr>
              <w:jc w:val="both"/>
              <w:rPr>
                <w:rFonts w:ascii="Calibri" w:eastAsia="Calibri" w:hAnsi="Calibri" w:cs="Calibri"/>
                <w:b/>
              </w:rPr>
            </w:pPr>
            <w:r w:rsidRPr="000A2792">
              <w:rPr>
                <w:rFonts w:ascii="Calibri" w:eastAsia="Calibri" w:hAnsi="Calibri" w:cs="Calibri"/>
                <w:b/>
              </w:rPr>
              <w:t>CL/CASH/BANK</w:t>
            </w:r>
          </w:p>
        </w:tc>
        <w:tc>
          <w:tcPr>
            <w:tcW w:w="2394" w:type="dxa"/>
          </w:tcPr>
          <w:p w:rsidR="00D826CC" w:rsidRDefault="000A2792">
            <w:pPr>
              <w:jc w:val="both"/>
              <w:rPr>
                <w:rFonts w:ascii="Calibri" w:eastAsia="Calibri" w:hAnsi="Calibri" w:cs="Calibri"/>
              </w:rPr>
            </w:pPr>
            <w:r>
              <w:rPr>
                <w:rFonts w:ascii="Calibri" w:eastAsia="Calibri" w:hAnsi="Calibri" w:cs="Calibri"/>
              </w:rPr>
              <w:t>8</w:t>
            </w:r>
          </w:p>
        </w:tc>
        <w:tc>
          <w:tcPr>
            <w:tcW w:w="2394" w:type="dxa"/>
          </w:tcPr>
          <w:p w:rsidR="00D826CC" w:rsidRDefault="000A2792">
            <w:pPr>
              <w:jc w:val="both"/>
              <w:rPr>
                <w:rFonts w:ascii="Calibri" w:eastAsia="Calibri" w:hAnsi="Calibri" w:cs="Calibri"/>
              </w:rPr>
            </w:pPr>
            <w:r>
              <w:rPr>
                <w:rFonts w:ascii="Calibri" w:eastAsia="Calibri" w:hAnsi="Calibri" w:cs="Calibri"/>
              </w:rPr>
              <w:t>6</w:t>
            </w:r>
          </w:p>
        </w:tc>
        <w:tc>
          <w:tcPr>
            <w:tcW w:w="2394" w:type="dxa"/>
          </w:tcPr>
          <w:p w:rsidR="00D826CC" w:rsidRDefault="000A2792">
            <w:pPr>
              <w:jc w:val="both"/>
              <w:rPr>
                <w:rFonts w:ascii="Calibri" w:eastAsia="Calibri" w:hAnsi="Calibri" w:cs="Calibri"/>
              </w:rPr>
            </w:pPr>
            <w:r>
              <w:rPr>
                <w:rFonts w:ascii="Calibri" w:eastAsia="Calibri" w:hAnsi="Calibri" w:cs="Calibri"/>
              </w:rPr>
              <w:t>5.2</w:t>
            </w:r>
          </w:p>
        </w:tc>
      </w:tr>
    </w:tbl>
    <w:p w:rsidR="00D826CC" w:rsidRDefault="00D826CC">
      <w:pPr>
        <w:spacing w:after="0" w:line="240" w:lineRule="auto"/>
        <w:jc w:val="both"/>
        <w:rPr>
          <w:rFonts w:ascii="Calibri" w:eastAsia="Calibri" w:hAnsi="Calibri" w:cs="Calibri"/>
        </w:rPr>
      </w:pPr>
    </w:p>
    <w:p w:rsidR="00D826CC" w:rsidRDefault="00D826CC">
      <w:pPr>
        <w:spacing w:after="0" w:line="240" w:lineRule="auto"/>
        <w:jc w:val="both"/>
        <w:rPr>
          <w:rFonts w:ascii="Calibri" w:eastAsia="Calibri" w:hAnsi="Calibri" w:cs="Calibri"/>
        </w:rPr>
      </w:pPr>
    </w:p>
    <w:p w:rsidR="006927C7" w:rsidRDefault="006927C7">
      <w:pPr>
        <w:spacing w:after="0" w:line="240" w:lineRule="auto"/>
        <w:jc w:val="both"/>
        <w:rPr>
          <w:rFonts w:ascii="Calibri" w:eastAsia="Calibri" w:hAnsi="Calibri" w:cs="Calibri"/>
        </w:rPr>
      </w:pPr>
    </w:p>
    <w:sectPr w:rsidR="006927C7" w:rsidSect="00532C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B2" w:rsidRDefault="005C40B2" w:rsidP="005C40B2">
      <w:pPr>
        <w:spacing w:after="0" w:line="240" w:lineRule="auto"/>
      </w:pPr>
      <w:r>
        <w:separator/>
      </w:r>
    </w:p>
  </w:endnote>
  <w:endnote w:type="continuationSeparator" w:id="0">
    <w:p w:rsidR="005C40B2" w:rsidRDefault="005C40B2" w:rsidP="005C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B2" w:rsidRDefault="005C4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522764"/>
      <w:docPartObj>
        <w:docPartGallery w:val="Page Numbers (Bottom of Page)"/>
        <w:docPartUnique/>
      </w:docPartObj>
    </w:sdtPr>
    <w:sdtEndPr>
      <w:rPr>
        <w:noProof/>
      </w:rPr>
    </w:sdtEndPr>
    <w:sdtContent>
      <w:p w:rsidR="005C40B2" w:rsidRDefault="005C40B2">
        <w:pPr>
          <w:pStyle w:val="Footer"/>
          <w:jc w:val="center"/>
        </w:pPr>
        <w:r>
          <w:fldChar w:fldCharType="begin"/>
        </w:r>
        <w:r>
          <w:instrText xml:space="preserve"> PAGE   \* MERGEFORMAT </w:instrText>
        </w:r>
        <w:r>
          <w:fldChar w:fldCharType="separate"/>
        </w:r>
        <w:r w:rsidR="00FA7D88">
          <w:rPr>
            <w:noProof/>
          </w:rPr>
          <w:t>1</w:t>
        </w:r>
        <w:r>
          <w:rPr>
            <w:noProof/>
          </w:rPr>
          <w:fldChar w:fldCharType="end"/>
        </w:r>
      </w:p>
    </w:sdtContent>
  </w:sdt>
  <w:p w:rsidR="005C40B2" w:rsidRDefault="005C4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B2" w:rsidRDefault="005C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B2" w:rsidRDefault="005C40B2" w:rsidP="005C40B2">
      <w:pPr>
        <w:spacing w:after="0" w:line="240" w:lineRule="auto"/>
      </w:pPr>
      <w:r>
        <w:separator/>
      </w:r>
    </w:p>
  </w:footnote>
  <w:footnote w:type="continuationSeparator" w:id="0">
    <w:p w:rsidR="005C40B2" w:rsidRDefault="005C40B2" w:rsidP="005C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B2" w:rsidRDefault="005C4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B2" w:rsidRDefault="005C4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B2" w:rsidRDefault="005C4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B45"/>
    <w:multiLevelType w:val="multilevel"/>
    <w:tmpl w:val="BCA80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07F5C"/>
    <w:multiLevelType w:val="multilevel"/>
    <w:tmpl w:val="70DE8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178F3"/>
    <w:multiLevelType w:val="multilevel"/>
    <w:tmpl w:val="9D4C0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1C0435"/>
    <w:multiLevelType w:val="multilevel"/>
    <w:tmpl w:val="F1B07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635359"/>
    <w:multiLevelType w:val="multilevel"/>
    <w:tmpl w:val="8C760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DF3570"/>
    <w:multiLevelType w:val="multilevel"/>
    <w:tmpl w:val="69BA7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85747B"/>
    <w:multiLevelType w:val="multilevel"/>
    <w:tmpl w:val="DF427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CA0545"/>
    <w:multiLevelType w:val="multilevel"/>
    <w:tmpl w:val="9E849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C2169B"/>
    <w:multiLevelType w:val="hybridMultilevel"/>
    <w:tmpl w:val="BE8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E7157"/>
    <w:multiLevelType w:val="multilevel"/>
    <w:tmpl w:val="A8E04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B1560B"/>
    <w:multiLevelType w:val="multilevel"/>
    <w:tmpl w:val="382EC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141957"/>
    <w:multiLevelType w:val="multilevel"/>
    <w:tmpl w:val="C80E6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8912B0"/>
    <w:multiLevelType w:val="multilevel"/>
    <w:tmpl w:val="3AEA7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4"/>
  </w:num>
  <w:num w:numId="4">
    <w:abstractNumId w:val="11"/>
  </w:num>
  <w:num w:numId="5">
    <w:abstractNumId w:val="10"/>
  </w:num>
  <w:num w:numId="6">
    <w:abstractNumId w:val="6"/>
  </w:num>
  <w:num w:numId="7">
    <w:abstractNumId w:val="1"/>
  </w:num>
  <w:num w:numId="8">
    <w:abstractNumId w:val="5"/>
  </w:num>
  <w:num w:numId="9">
    <w:abstractNumId w:val="9"/>
  </w:num>
  <w:num w:numId="10">
    <w:abstractNumId w:val="0"/>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FE"/>
    <w:rsid w:val="000872CB"/>
    <w:rsid w:val="000A2792"/>
    <w:rsid w:val="000C519E"/>
    <w:rsid w:val="00107C6B"/>
    <w:rsid w:val="00157122"/>
    <w:rsid w:val="001809A5"/>
    <w:rsid w:val="00182A5E"/>
    <w:rsid w:val="00203101"/>
    <w:rsid w:val="00247940"/>
    <w:rsid w:val="00260117"/>
    <w:rsid w:val="002A7BBF"/>
    <w:rsid w:val="002C4BD0"/>
    <w:rsid w:val="002F0901"/>
    <w:rsid w:val="00356C3E"/>
    <w:rsid w:val="0037323A"/>
    <w:rsid w:val="003745CA"/>
    <w:rsid w:val="00493624"/>
    <w:rsid w:val="00507956"/>
    <w:rsid w:val="00522131"/>
    <w:rsid w:val="00532C25"/>
    <w:rsid w:val="00557964"/>
    <w:rsid w:val="005C08E4"/>
    <w:rsid w:val="005C40B2"/>
    <w:rsid w:val="006927C7"/>
    <w:rsid w:val="007466D5"/>
    <w:rsid w:val="00794C8F"/>
    <w:rsid w:val="007E2221"/>
    <w:rsid w:val="007E37DB"/>
    <w:rsid w:val="00855A9E"/>
    <w:rsid w:val="008A4BF4"/>
    <w:rsid w:val="00913FAF"/>
    <w:rsid w:val="00931868"/>
    <w:rsid w:val="00942079"/>
    <w:rsid w:val="009D68FE"/>
    <w:rsid w:val="00A80917"/>
    <w:rsid w:val="00A85A9F"/>
    <w:rsid w:val="00AF537A"/>
    <w:rsid w:val="00BE1037"/>
    <w:rsid w:val="00C56B06"/>
    <w:rsid w:val="00CD0BFC"/>
    <w:rsid w:val="00CF153E"/>
    <w:rsid w:val="00D62660"/>
    <w:rsid w:val="00D705AE"/>
    <w:rsid w:val="00D826CC"/>
    <w:rsid w:val="00EB6DE8"/>
    <w:rsid w:val="00FA7D88"/>
    <w:rsid w:val="00FE0614"/>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Book Antiqua"/>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BD0"/>
    <w:pPr>
      <w:ind w:left="720"/>
      <w:contextualSpacing/>
    </w:pPr>
  </w:style>
  <w:style w:type="table" w:styleId="TableGrid">
    <w:name w:val="Table Grid"/>
    <w:basedOn w:val="TableNormal"/>
    <w:uiPriority w:val="59"/>
    <w:rsid w:val="00247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B2"/>
  </w:style>
  <w:style w:type="paragraph" w:styleId="Footer">
    <w:name w:val="footer"/>
    <w:basedOn w:val="Normal"/>
    <w:link w:val="FooterChar"/>
    <w:uiPriority w:val="99"/>
    <w:unhideWhenUsed/>
    <w:rsid w:val="005C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B2"/>
  </w:style>
  <w:style w:type="paragraph" w:styleId="BalloonText">
    <w:name w:val="Balloon Text"/>
    <w:basedOn w:val="Normal"/>
    <w:link w:val="BalloonTextChar"/>
    <w:uiPriority w:val="99"/>
    <w:semiHidden/>
    <w:unhideWhenUsed/>
    <w:rsid w:val="007E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Book Antiqua"/>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BD0"/>
    <w:pPr>
      <w:ind w:left="720"/>
      <w:contextualSpacing/>
    </w:pPr>
  </w:style>
  <w:style w:type="table" w:styleId="TableGrid">
    <w:name w:val="Table Grid"/>
    <w:basedOn w:val="TableNormal"/>
    <w:uiPriority w:val="59"/>
    <w:rsid w:val="00247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B2"/>
  </w:style>
  <w:style w:type="paragraph" w:styleId="Footer">
    <w:name w:val="footer"/>
    <w:basedOn w:val="Normal"/>
    <w:link w:val="FooterChar"/>
    <w:uiPriority w:val="99"/>
    <w:unhideWhenUsed/>
    <w:rsid w:val="005C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B2"/>
  </w:style>
  <w:style w:type="paragraph" w:styleId="BalloonText">
    <w:name w:val="Balloon Text"/>
    <w:basedOn w:val="Normal"/>
    <w:link w:val="BalloonTextChar"/>
    <w:uiPriority w:val="99"/>
    <w:semiHidden/>
    <w:unhideWhenUsed/>
    <w:rsid w:val="007E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2224">
      <w:bodyDiv w:val="1"/>
      <w:marLeft w:val="0"/>
      <w:marRight w:val="0"/>
      <w:marTop w:val="0"/>
      <w:marBottom w:val="0"/>
      <w:divBdr>
        <w:top w:val="none" w:sz="0" w:space="0" w:color="auto"/>
        <w:left w:val="none" w:sz="0" w:space="0" w:color="auto"/>
        <w:bottom w:val="none" w:sz="0" w:space="0" w:color="auto"/>
        <w:right w:val="none" w:sz="0" w:space="0" w:color="auto"/>
      </w:divBdr>
    </w:div>
    <w:div w:id="191839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7497F4AA</Template>
  <TotalTime>0</TotalTime>
  <Pages>5</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Elishilia D. Kaaya</dc:creator>
  <cp:lastModifiedBy>Elishilia D. Kaaya</cp:lastModifiedBy>
  <cp:revision>2</cp:revision>
  <cp:lastPrinted>2014-07-26T15:18:00Z</cp:lastPrinted>
  <dcterms:created xsi:type="dcterms:W3CDTF">2014-07-26T16:14:00Z</dcterms:created>
  <dcterms:modified xsi:type="dcterms:W3CDTF">2014-07-26T16:14:00Z</dcterms:modified>
</cp:coreProperties>
</file>